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52"/>
          <w:szCs w:val="52"/>
        </w:rPr>
      </w:pPr>
    </w:p>
    <w:p>
      <w:pPr>
        <w:jc w:val="center"/>
        <w:rPr>
          <w:rFonts w:hint="eastAsia" w:asciiTheme="majorEastAsia" w:hAnsiTheme="majorEastAsia" w:eastAsiaTheme="majorEastAsia" w:cstheme="majorEastAsia"/>
          <w:sz w:val="44"/>
          <w:szCs w:val="44"/>
        </w:rPr>
      </w:pPr>
    </w:p>
    <w:p>
      <w:pPr>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宁德市民族中学学生资助档案管理制度</w:t>
      </w:r>
    </w:p>
    <w:p>
      <w:pPr>
        <w:ind w:firstLine="672" w:firstLineChars="200"/>
        <w:rPr>
          <w:rFonts w:hint="eastAsia" w:ascii="仿宋_GB2312" w:eastAsia="仿宋_GB2312"/>
          <w:spacing w:val="8"/>
          <w:sz w:val="32"/>
          <w:szCs w:val="32"/>
        </w:rPr>
      </w:pPr>
    </w:p>
    <w:p>
      <w:pPr>
        <w:spacing w:line="600" w:lineRule="exact"/>
        <w:ind w:firstLine="672" w:firstLineChars="200"/>
        <w:rPr>
          <w:rFonts w:hint="eastAsia" w:ascii="仿宋_GB2312" w:eastAsia="仿宋_GB2312"/>
          <w:spacing w:val="8"/>
          <w:kern w:val="0"/>
          <w:sz w:val="32"/>
          <w:szCs w:val="32"/>
        </w:rPr>
      </w:pPr>
      <w:r>
        <w:rPr>
          <w:rFonts w:hint="eastAsia" w:ascii="仿宋_GB2312" w:eastAsia="仿宋_GB2312"/>
          <w:spacing w:val="8"/>
          <w:sz w:val="32"/>
          <w:szCs w:val="32"/>
        </w:rPr>
        <w:t>第一条 为规范</w:t>
      </w:r>
      <w:r>
        <w:rPr>
          <w:rFonts w:hint="eastAsia" w:ascii="仿宋_GB2312" w:eastAsia="仿宋_GB2312"/>
          <w:spacing w:val="8"/>
          <w:kern w:val="0"/>
          <w:sz w:val="32"/>
          <w:szCs w:val="32"/>
        </w:rPr>
        <w:t>学生资助档案管理，维护学生资助档案真实、完整和安全，发挥档案的服务作用，根据</w:t>
      </w:r>
      <w:r>
        <w:rPr>
          <w:rFonts w:hint="eastAsia" w:eastAsia="仿宋_GB2312"/>
          <w:sz w:val="32"/>
          <w:szCs w:val="32"/>
        </w:rPr>
        <w:t>《中华人民共和国档案法》</w:t>
      </w:r>
      <w:r>
        <w:rPr>
          <w:rFonts w:hint="eastAsia" w:ascii="仿宋_GB2312" w:eastAsia="仿宋_GB2312"/>
          <w:sz w:val="32"/>
          <w:szCs w:val="32"/>
        </w:rPr>
        <w:t>、《福建省学生资助档案管理办法（试行）》</w:t>
      </w:r>
      <w:r>
        <w:rPr>
          <w:rFonts w:hint="eastAsia" w:ascii="仿宋_GB2312" w:eastAsia="仿宋_GB2312"/>
          <w:sz w:val="32"/>
          <w:szCs w:val="32"/>
          <w:lang w:eastAsia="zh-CN"/>
        </w:rPr>
        <w:t>、《宁德市属学校学生资助档案归整办法说明》</w:t>
      </w:r>
      <w:r>
        <w:rPr>
          <w:rFonts w:hint="eastAsia" w:ascii="仿宋_GB2312" w:eastAsia="仿宋_GB2312"/>
          <w:sz w:val="32"/>
          <w:szCs w:val="32"/>
        </w:rPr>
        <w:t>等</w:t>
      </w:r>
      <w:r>
        <w:rPr>
          <w:rFonts w:hint="eastAsia" w:ascii="仿宋_GB2312" w:eastAsia="仿宋_GB2312"/>
          <w:spacing w:val="8"/>
          <w:kern w:val="0"/>
          <w:sz w:val="32"/>
          <w:szCs w:val="32"/>
        </w:rPr>
        <w:t>相关</w:t>
      </w:r>
      <w:r>
        <w:rPr>
          <w:rFonts w:hint="eastAsia" w:ascii="仿宋_GB2312" w:eastAsia="仿宋_GB2312"/>
          <w:spacing w:val="8"/>
          <w:kern w:val="0"/>
          <w:sz w:val="32"/>
          <w:szCs w:val="32"/>
          <w:lang w:val="en-US" w:eastAsia="zh-CN"/>
        </w:rPr>
        <w:t>规定</w:t>
      </w:r>
      <w:r>
        <w:rPr>
          <w:rFonts w:hint="eastAsia" w:ascii="仿宋_GB2312" w:eastAsia="仿宋_GB2312"/>
          <w:spacing w:val="8"/>
          <w:kern w:val="0"/>
          <w:sz w:val="32"/>
          <w:szCs w:val="32"/>
        </w:rPr>
        <w:t>，结合学生资助经办操作规程，特制定本制度。</w:t>
      </w:r>
    </w:p>
    <w:p>
      <w:pPr>
        <w:spacing w:line="600" w:lineRule="exact"/>
        <w:ind w:firstLine="672" w:firstLineChars="200"/>
        <w:rPr>
          <w:rFonts w:hint="eastAsia" w:ascii="仿宋_GB2312" w:eastAsia="仿宋_GB2312"/>
          <w:spacing w:val="8"/>
          <w:kern w:val="0"/>
          <w:sz w:val="32"/>
          <w:szCs w:val="32"/>
        </w:rPr>
      </w:pPr>
      <w:r>
        <w:rPr>
          <w:rFonts w:hint="eastAsia" w:ascii="仿宋_GB2312" w:eastAsia="仿宋_GB2312"/>
          <w:spacing w:val="8"/>
          <w:kern w:val="0"/>
          <w:sz w:val="32"/>
          <w:szCs w:val="32"/>
        </w:rPr>
        <w:t xml:space="preserve">第二条 </w:t>
      </w:r>
      <w:r>
        <w:rPr>
          <w:rFonts w:hint="eastAsia" w:ascii="仿宋_GB2312" w:eastAsia="仿宋_GB2312"/>
          <w:spacing w:val="8"/>
          <w:kern w:val="0"/>
          <w:sz w:val="32"/>
          <w:szCs w:val="32"/>
          <w:lang w:val="en-US" w:eastAsia="zh-CN"/>
        </w:rPr>
        <w:t>建立</w:t>
      </w:r>
      <w:r>
        <w:rPr>
          <w:rFonts w:hint="eastAsia" w:ascii="仿宋_GB2312" w:eastAsia="仿宋_GB2312"/>
          <w:spacing w:val="8"/>
          <w:kern w:val="0"/>
          <w:sz w:val="32"/>
          <w:szCs w:val="32"/>
        </w:rPr>
        <w:t>义务教育</w:t>
      </w:r>
      <w:r>
        <w:rPr>
          <w:rFonts w:hint="eastAsia" w:ascii="仿宋_GB2312" w:eastAsia="仿宋_GB2312"/>
          <w:spacing w:val="8"/>
          <w:kern w:val="0"/>
          <w:sz w:val="32"/>
          <w:szCs w:val="32"/>
          <w:lang w:val="en-US" w:eastAsia="zh-CN"/>
        </w:rPr>
        <w:t>和</w:t>
      </w:r>
      <w:r>
        <w:rPr>
          <w:rFonts w:hint="eastAsia" w:ascii="仿宋_GB2312" w:eastAsia="仿宋_GB2312"/>
          <w:spacing w:val="8"/>
          <w:kern w:val="0"/>
          <w:sz w:val="32"/>
          <w:szCs w:val="32"/>
        </w:rPr>
        <w:t>普通高中教育的学生资助管理</w:t>
      </w:r>
      <w:r>
        <w:rPr>
          <w:rFonts w:hint="eastAsia" w:ascii="仿宋_GB2312" w:eastAsia="仿宋_GB2312"/>
          <w:spacing w:val="8"/>
          <w:kern w:val="0"/>
          <w:sz w:val="32"/>
          <w:szCs w:val="32"/>
          <w:lang w:val="en-US" w:eastAsia="zh-CN"/>
        </w:rPr>
        <w:t>中心</w:t>
      </w:r>
      <w:r>
        <w:rPr>
          <w:rFonts w:hint="eastAsia" w:ascii="仿宋_GB2312" w:eastAsia="仿宋_GB2312"/>
          <w:spacing w:val="8"/>
          <w:kern w:val="0"/>
          <w:sz w:val="32"/>
          <w:szCs w:val="32"/>
        </w:rPr>
        <w:t>（以下简称</w:t>
      </w:r>
      <w:r>
        <w:rPr>
          <w:rFonts w:hint="eastAsia" w:ascii="仿宋_GB2312" w:eastAsia="仿宋_GB2312"/>
          <w:spacing w:val="8"/>
          <w:kern w:val="0"/>
          <w:sz w:val="32"/>
          <w:szCs w:val="32"/>
          <w:lang w:eastAsia="zh-CN"/>
        </w:rPr>
        <w:t>资助中心</w:t>
      </w:r>
      <w:r>
        <w:rPr>
          <w:rFonts w:hint="eastAsia" w:ascii="仿宋_GB2312" w:eastAsia="仿宋_GB2312"/>
          <w:spacing w:val="8"/>
          <w:kern w:val="0"/>
          <w:sz w:val="32"/>
          <w:szCs w:val="32"/>
        </w:rPr>
        <w:t>），负责学生资助档案的收集、整理、保管、统计、鉴定、销毁和利用等管理工作。</w:t>
      </w:r>
    </w:p>
    <w:p>
      <w:pPr>
        <w:tabs>
          <w:tab w:val="left" w:pos="1800"/>
          <w:tab w:val="left" w:pos="1980"/>
          <w:tab w:val="left" w:pos="2160"/>
        </w:tabs>
        <w:spacing w:line="600" w:lineRule="exact"/>
        <w:rPr>
          <w:rFonts w:hint="eastAsia" w:ascii="仿宋_GB2312" w:eastAsia="仿宋_GB2312"/>
          <w:spacing w:val="8"/>
          <w:kern w:val="0"/>
          <w:sz w:val="32"/>
          <w:szCs w:val="32"/>
        </w:rPr>
      </w:pPr>
      <w:r>
        <w:rPr>
          <w:rFonts w:hint="eastAsia" w:ascii="仿宋_GB2312" w:eastAsia="仿宋_GB2312"/>
          <w:spacing w:val="8"/>
          <w:kern w:val="0"/>
          <w:sz w:val="32"/>
          <w:szCs w:val="32"/>
        </w:rPr>
        <w:t xml:space="preserve">    第三条 本</w:t>
      </w:r>
      <w:r>
        <w:rPr>
          <w:rFonts w:hint="eastAsia" w:ascii="仿宋_GB2312" w:eastAsia="仿宋_GB2312"/>
          <w:spacing w:val="8"/>
          <w:kern w:val="0"/>
          <w:sz w:val="32"/>
          <w:szCs w:val="32"/>
          <w:lang w:val="en-US" w:eastAsia="zh-CN"/>
        </w:rPr>
        <w:t>制度</w:t>
      </w:r>
      <w:r>
        <w:rPr>
          <w:rFonts w:hint="eastAsia" w:ascii="仿宋_GB2312" w:eastAsia="仿宋_GB2312"/>
          <w:spacing w:val="8"/>
          <w:kern w:val="0"/>
          <w:sz w:val="32"/>
          <w:szCs w:val="32"/>
        </w:rPr>
        <w:t>所称学生资助档案，是指</w:t>
      </w:r>
      <w:r>
        <w:rPr>
          <w:rFonts w:hint="eastAsia" w:ascii="仿宋_GB2312" w:eastAsia="仿宋_GB2312"/>
          <w:spacing w:val="8"/>
          <w:kern w:val="0"/>
          <w:sz w:val="32"/>
          <w:szCs w:val="32"/>
          <w:lang w:eastAsia="zh-CN"/>
        </w:rPr>
        <w:t>资助中心</w:t>
      </w:r>
      <w:r>
        <w:rPr>
          <w:rFonts w:hint="eastAsia" w:ascii="仿宋_GB2312" w:eastAsia="仿宋_GB2312"/>
          <w:spacing w:val="8"/>
          <w:kern w:val="0"/>
          <w:sz w:val="32"/>
          <w:szCs w:val="32"/>
        </w:rPr>
        <w:t>在办理学生资助业务过程中，直接形成的具有保存和利用价值的各种专业性文字材料、电子文档、图表、声像等不同载体的历史记录。</w:t>
      </w:r>
    </w:p>
    <w:p>
      <w:pPr>
        <w:spacing w:line="600" w:lineRule="exact"/>
        <w:ind w:firstLine="672" w:firstLineChars="200"/>
        <w:rPr>
          <w:rFonts w:hint="eastAsia" w:ascii="仿宋_GB2312" w:eastAsia="仿宋_GB2312"/>
          <w:spacing w:val="8"/>
          <w:kern w:val="0"/>
          <w:sz w:val="32"/>
        </w:rPr>
      </w:pPr>
      <w:r>
        <w:rPr>
          <w:rFonts w:hint="eastAsia" w:ascii="仿宋_GB2312" w:eastAsia="仿宋_GB2312"/>
          <w:spacing w:val="8"/>
          <w:kern w:val="0"/>
          <w:sz w:val="32"/>
        </w:rPr>
        <w:t>第四条 学生资助档案分为综合类、表册类、财务类、声像类四大类。</w:t>
      </w:r>
    </w:p>
    <w:p>
      <w:pPr>
        <w:spacing w:line="600" w:lineRule="exact"/>
        <w:ind w:firstLine="672" w:firstLineChars="200"/>
        <w:rPr>
          <w:rFonts w:hint="eastAsia" w:ascii="仿宋_GB2312" w:eastAsia="仿宋_GB2312"/>
          <w:spacing w:val="8"/>
          <w:kern w:val="0"/>
          <w:sz w:val="32"/>
        </w:rPr>
      </w:pPr>
      <w:r>
        <w:rPr>
          <w:rFonts w:hint="eastAsia" w:ascii="仿宋_GB2312" w:eastAsia="仿宋_GB2312"/>
          <w:color w:val="000000"/>
          <w:spacing w:val="8"/>
          <w:kern w:val="0"/>
          <w:sz w:val="32"/>
        </w:rPr>
        <w:t xml:space="preserve">第五条 </w:t>
      </w:r>
      <w:r>
        <w:rPr>
          <w:rFonts w:hint="eastAsia" w:ascii="仿宋_GB2312" w:eastAsia="仿宋_GB2312"/>
          <w:spacing w:val="8"/>
          <w:kern w:val="0"/>
          <w:sz w:val="32"/>
          <w:lang w:eastAsia="zh-CN"/>
        </w:rPr>
        <w:t>资助中心</w:t>
      </w:r>
      <w:r>
        <w:rPr>
          <w:rFonts w:hint="eastAsia" w:ascii="仿宋_GB2312" w:eastAsia="仿宋_GB2312"/>
          <w:spacing w:val="8"/>
          <w:kern w:val="0"/>
          <w:sz w:val="32"/>
        </w:rPr>
        <w:t>应建立学生资助档案室，集中保存学生资助档案。</w:t>
      </w:r>
    </w:p>
    <w:p>
      <w:pPr>
        <w:spacing w:line="600" w:lineRule="exact"/>
        <w:ind w:firstLine="672" w:firstLineChars="200"/>
        <w:rPr>
          <w:rFonts w:hint="eastAsia" w:ascii="仿宋_GB2312" w:eastAsia="仿宋_GB2312"/>
          <w:color w:val="000000"/>
          <w:spacing w:val="8"/>
          <w:kern w:val="0"/>
          <w:sz w:val="32"/>
        </w:rPr>
      </w:pPr>
      <w:r>
        <w:rPr>
          <w:rFonts w:hint="eastAsia" w:ascii="仿宋_GB2312" w:eastAsia="仿宋_GB2312"/>
          <w:color w:val="000000"/>
          <w:spacing w:val="8"/>
          <w:kern w:val="0"/>
          <w:sz w:val="32"/>
        </w:rPr>
        <w:t xml:space="preserve">第六条 </w:t>
      </w:r>
      <w:r>
        <w:rPr>
          <w:rFonts w:hint="eastAsia" w:ascii="仿宋_GB2312" w:eastAsia="仿宋_GB2312"/>
          <w:color w:val="000000"/>
          <w:spacing w:val="8"/>
          <w:kern w:val="0"/>
          <w:sz w:val="32"/>
          <w:lang w:eastAsia="zh-CN"/>
        </w:rPr>
        <w:t>资助中心</w:t>
      </w:r>
      <w:r>
        <w:rPr>
          <w:rFonts w:hint="eastAsia" w:ascii="仿宋_GB2312" w:eastAsia="仿宋_GB2312"/>
          <w:color w:val="000000"/>
          <w:spacing w:val="8"/>
          <w:kern w:val="0"/>
          <w:sz w:val="32"/>
        </w:rPr>
        <w:t>应严格按照本</w:t>
      </w:r>
      <w:r>
        <w:rPr>
          <w:rFonts w:hint="eastAsia" w:ascii="仿宋_GB2312" w:eastAsia="仿宋_GB2312"/>
          <w:color w:val="000000"/>
          <w:spacing w:val="8"/>
          <w:kern w:val="0"/>
          <w:sz w:val="32"/>
          <w:lang w:val="en-US" w:eastAsia="zh-CN"/>
        </w:rPr>
        <w:t>制度</w:t>
      </w:r>
      <w:r>
        <w:rPr>
          <w:rFonts w:hint="eastAsia" w:ascii="仿宋_GB2312" w:eastAsia="仿宋_GB2312"/>
          <w:color w:val="000000"/>
          <w:spacing w:val="8"/>
          <w:kern w:val="0"/>
          <w:sz w:val="32"/>
        </w:rPr>
        <w:t>的规定和程序收集、整理、立卷、归档、保管学生资助业务材料，确保归档材料的完整、安全，不得伪造、篡改（整理方法见附件）。</w:t>
      </w:r>
    </w:p>
    <w:p>
      <w:pPr>
        <w:spacing w:line="600" w:lineRule="exact"/>
        <w:ind w:firstLine="672" w:firstLineChars="200"/>
        <w:rPr>
          <w:rFonts w:hint="eastAsia" w:ascii="仿宋_GB2312" w:eastAsia="仿宋_GB2312"/>
          <w:color w:val="000000"/>
          <w:spacing w:val="8"/>
          <w:kern w:val="0"/>
          <w:sz w:val="32"/>
        </w:rPr>
      </w:pPr>
      <w:r>
        <w:rPr>
          <w:rFonts w:hint="eastAsia" w:ascii="仿宋_GB2312" w:eastAsia="仿宋_GB2312"/>
          <w:color w:val="000000"/>
          <w:spacing w:val="8"/>
          <w:kern w:val="0"/>
          <w:sz w:val="32"/>
        </w:rPr>
        <w:t xml:space="preserve">第七条 </w:t>
      </w:r>
      <w:r>
        <w:rPr>
          <w:rFonts w:hint="eastAsia" w:ascii="仿宋_GB2312" w:eastAsia="仿宋_GB2312"/>
          <w:color w:val="000000"/>
          <w:spacing w:val="8"/>
          <w:kern w:val="0"/>
          <w:sz w:val="32"/>
          <w:lang w:eastAsia="zh-CN"/>
        </w:rPr>
        <w:t>资助中心</w:t>
      </w:r>
      <w:r>
        <w:rPr>
          <w:rFonts w:hint="eastAsia" w:ascii="仿宋_GB2312" w:eastAsia="仿宋_GB2312"/>
          <w:color w:val="000000"/>
          <w:spacing w:val="8"/>
          <w:kern w:val="0"/>
          <w:sz w:val="32"/>
        </w:rPr>
        <w:t>应建立健全学生资助档案管理岗位职责、立卷归档、查阅利用、库房管理、保密、保管、移交、鉴定、销毁等制度并认真落实，确保学生资助档案妥善保管、有序存放，严防毁损、遗失和泄密。</w:t>
      </w:r>
    </w:p>
    <w:p>
      <w:pPr>
        <w:autoSpaceDN w:val="0"/>
        <w:spacing w:line="600" w:lineRule="exact"/>
        <w:ind w:firstLine="672" w:firstLineChars="200"/>
        <w:textAlignment w:val="baseline"/>
        <w:rPr>
          <w:rFonts w:hint="eastAsia" w:ascii="仿宋_GB2312" w:eastAsia="仿宋_GB2312"/>
          <w:color w:val="000000"/>
          <w:spacing w:val="8"/>
          <w:kern w:val="0"/>
          <w:sz w:val="32"/>
        </w:rPr>
      </w:pPr>
      <w:r>
        <w:rPr>
          <w:rFonts w:hint="eastAsia" w:ascii="仿宋_GB2312" w:eastAsia="仿宋_GB2312"/>
          <w:color w:val="000000"/>
          <w:spacing w:val="8"/>
          <w:kern w:val="0"/>
          <w:sz w:val="32"/>
        </w:rPr>
        <w:t xml:space="preserve">第八条 </w:t>
      </w:r>
      <w:r>
        <w:rPr>
          <w:rFonts w:hint="eastAsia" w:ascii="仿宋_GB2312" w:eastAsia="仿宋_GB2312"/>
          <w:color w:val="000000"/>
          <w:spacing w:val="8"/>
          <w:kern w:val="0"/>
          <w:sz w:val="32"/>
          <w:lang w:eastAsia="zh-CN"/>
        </w:rPr>
        <w:t>资助中心</w:t>
      </w:r>
      <w:r>
        <w:rPr>
          <w:rFonts w:hint="eastAsia" w:ascii="仿宋_GB2312" w:eastAsia="仿宋_GB2312"/>
          <w:spacing w:val="8"/>
          <w:kern w:val="0"/>
          <w:sz w:val="32"/>
        </w:rPr>
        <w:t>应备有防火、防盗、防霉、防潮等适合保管档案的专用库房，确保专用档案库房建设中长期目标。</w:t>
      </w:r>
      <w:r>
        <w:rPr>
          <w:rFonts w:hint="eastAsia" w:ascii="仿宋_GB2312" w:eastAsia="仿宋_GB2312"/>
          <w:color w:val="000000"/>
          <w:spacing w:val="8"/>
          <w:kern w:val="0"/>
          <w:sz w:val="32"/>
        </w:rPr>
        <w:t>学生资助档案应使用专用铁皮柜保管。</w:t>
      </w:r>
    </w:p>
    <w:p>
      <w:pPr>
        <w:spacing w:line="600" w:lineRule="exact"/>
        <w:ind w:firstLine="672" w:firstLineChars="200"/>
        <w:textAlignment w:val="baseline"/>
        <w:rPr>
          <w:rFonts w:hint="eastAsia" w:ascii="仿宋_GB2312" w:eastAsia="仿宋_GB2312"/>
          <w:sz w:val="32"/>
        </w:rPr>
      </w:pPr>
      <w:r>
        <w:rPr>
          <w:rFonts w:hint="eastAsia" w:ascii="仿宋_GB2312" w:eastAsia="仿宋_GB2312"/>
          <w:color w:val="000000"/>
          <w:spacing w:val="8"/>
          <w:kern w:val="0"/>
          <w:sz w:val="32"/>
        </w:rPr>
        <w:t xml:space="preserve">第九条 </w:t>
      </w:r>
      <w:r>
        <w:rPr>
          <w:rFonts w:hint="eastAsia" w:ascii="仿宋_GB2312" w:eastAsia="仿宋_GB2312"/>
          <w:color w:val="000000"/>
          <w:spacing w:val="8"/>
          <w:kern w:val="0"/>
          <w:sz w:val="32"/>
          <w:lang w:eastAsia="zh-CN"/>
        </w:rPr>
        <w:t>资助中心</w:t>
      </w:r>
      <w:r>
        <w:rPr>
          <w:rFonts w:hint="eastAsia" w:ascii="仿宋_GB2312" w:eastAsia="仿宋_GB2312"/>
          <w:spacing w:val="8"/>
          <w:kern w:val="0"/>
          <w:sz w:val="32"/>
        </w:rPr>
        <w:t>应明确分管领导，</w:t>
      </w:r>
      <w:r>
        <w:rPr>
          <w:rFonts w:hint="eastAsia" w:ascii="仿宋_GB2312" w:eastAsia="仿宋_GB2312"/>
          <w:sz w:val="32"/>
        </w:rPr>
        <w:t>配备档案管理人员，并保持相对稳定。配备的档案管理人员应具备专业基础知识及档案基础知识，熟悉业务，忠于职守。</w:t>
      </w:r>
    </w:p>
    <w:p>
      <w:pPr>
        <w:spacing w:line="600" w:lineRule="exact"/>
        <w:ind w:firstLine="640" w:firstLineChars="200"/>
        <w:textAlignment w:val="baseline"/>
        <w:rPr>
          <w:rFonts w:hint="eastAsia" w:ascii="仿宋_GB2312" w:eastAsia="仿宋_GB2312"/>
          <w:sz w:val="32"/>
        </w:rPr>
      </w:pPr>
      <w:r>
        <w:rPr>
          <w:rFonts w:hint="eastAsia" w:ascii="仿宋_GB2312" w:eastAsia="仿宋_GB2312"/>
          <w:sz w:val="32"/>
        </w:rPr>
        <w:t xml:space="preserve">第十条 </w:t>
      </w:r>
      <w:r>
        <w:rPr>
          <w:rFonts w:hint="eastAsia" w:ascii="仿宋_GB2312" w:eastAsia="仿宋_GB2312"/>
          <w:sz w:val="32"/>
          <w:lang w:eastAsia="zh-CN"/>
        </w:rPr>
        <w:t>资助中心</w:t>
      </w:r>
      <w:r>
        <w:rPr>
          <w:rFonts w:hint="eastAsia" w:ascii="仿宋_GB2312" w:eastAsia="仿宋_GB2312"/>
          <w:sz w:val="32"/>
        </w:rPr>
        <w:t>要指定档案管理人员及时将已办结的学生资助业务材料收集齐全、整理规范、装订成册并定期向档案室归档。</w:t>
      </w:r>
    </w:p>
    <w:p>
      <w:pPr>
        <w:spacing w:line="600" w:lineRule="exact"/>
        <w:ind w:firstLine="640" w:firstLineChars="200"/>
        <w:textAlignment w:val="baseline"/>
        <w:rPr>
          <w:rFonts w:hint="eastAsia" w:ascii="仿宋_GB2312" w:eastAsia="仿宋_GB2312"/>
          <w:sz w:val="32"/>
        </w:rPr>
      </w:pPr>
      <w:r>
        <w:rPr>
          <w:rFonts w:hint="eastAsia" w:ascii="仿宋_GB2312" w:eastAsia="仿宋_GB2312"/>
          <w:sz w:val="32"/>
        </w:rPr>
        <w:t>收集过程中应对学生资助档案的真实性、完整性和有效性进行检验，凡字迹模糊、印章不清、残缺不齐、衔接无序等不适宜归档的文件材料，应退回整改。</w:t>
      </w:r>
    </w:p>
    <w:p>
      <w:pPr>
        <w:spacing w:line="600" w:lineRule="exact"/>
        <w:ind w:firstLine="640" w:firstLineChars="200"/>
        <w:textAlignment w:val="baseline"/>
        <w:rPr>
          <w:rFonts w:hint="eastAsia" w:ascii="仿宋_GB2312" w:eastAsia="仿宋_GB2312"/>
          <w:sz w:val="32"/>
        </w:rPr>
      </w:pPr>
      <w:r>
        <w:rPr>
          <w:rFonts w:hint="eastAsia" w:ascii="仿宋_GB2312" w:eastAsia="仿宋_GB2312"/>
          <w:sz w:val="32"/>
        </w:rPr>
        <w:t>第十一条 学生资助业务档案分类应按照学生资助业务经办的规律和特点，以方便归档整理和检索利用为原则，采用“年度—业务环节”分类法对学生资助业务材料进行分类、整理，并及时编制卷内目录、案卷目录、备考表等（见附件）。负责档案管理的机构应对接收的档案材料及时进行检查、分类、编号、入库保管。</w:t>
      </w:r>
    </w:p>
    <w:p>
      <w:pPr>
        <w:spacing w:line="600" w:lineRule="exact"/>
        <w:ind w:firstLine="640" w:firstLineChars="200"/>
        <w:rPr>
          <w:rFonts w:hint="eastAsia" w:ascii="仿宋_GB2312" w:eastAsia="仿宋_GB2312"/>
          <w:sz w:val="32"/>
        </w:rPr>
      </w:pPr>
      <w:r>
        <w:rPr>
          <w:rFonts w:hint="eastAsia" w:ascii="仿宋_GB2312" w:eastAsia="仿宋_GB2312"/>
          <w:sz w:val="32"/>
        </w:rPr>
        <w:t>第十二条 学生资助档案的保管期限分为永久和定期。</w:t>
      </w:r>
    </w:p>
    <w:p>
      <w:pPr>
        <w:spacing w:line="600" w:lineRule="exact"/>
        <w:ind w:firstLine="640" w:firstLineChars="200"/>
        <w:rPr>
          <w:rFonts w:hint="eastAsia" w:ascii="仿宋_GB2312" w:eastAsia="仿宋_GB2312"/>
          <w:sz w:val="32"/>
        </w:rPr>
      </w:pPr>
      <w:r>
        <w:rPr>
          <w:rFonts w:hint="eastAsia" w:ascii="仿宋_GB2312" w:eastAsia="仿宋_GB2312"/>
          <w:sz w:val="32"/>
        </w:rPr>
        <w:t xml:space="preserve">第十三条 </w:t>
      </w:r>
      <w:r>
        <w:rPr>
          <w:rFonts w:hint="eastAsia" w:ascii="仿宋_GB2312" w:eastAsia="仿宋_GB2312"/>
          <w:sz w:val="32"/>
          <w:lang w:eastAsia="zh-CN"/>
        </w:rPr>
        <w:t>资助中心</w:t>
      </w:r>
      <w:r>
        <w:rPr>
          <w:rFonts w:hint="eastAsia" w:ascii="仿宋_GB2312" w:eastAsia="仿宋_GB2312"/>
          <w:sz w:val="32"/>
        </w:rPr>
        <w:t>应依法受助学生和家长提供档案信息查询服务。</w:t>
      </w:r>
    </w:p>
    <w:p>
      <w:pPr>
        <w:spacing w:line="600" w:lineRule="exact"/>
        <w:ind w:firstLine="640" w:firstLineChars="200"/>
        <w:rPr>
          <w:rFonts w:hint="eastAsia" w:ascii="仿宋_GB2312" w:eastAsia="仿宋_GB2312"/>
          <w:sz w:val="32"/>
        </w:rPr>
      </w:pPr>
      <w:r>
        <w:rPr>
          <w:rFonts w:hint="eastAsia" w:ascii="仿宋_GB2312" w:eastAsia="仿宋_GB2312"/>
          <w:sz w:val="32"/>
        </w:rPr>
        <w:t xml:space="preserve">第十四条 </w:t>
      </w:r>
      <w:r>
        <w:rPr>
          <w:rFonts w:hint="eastAsia" w:ascii="仿宋_GB2312" w:eastAsia="仿宋_GB2312"/>
          <w:sz w:val="32"/>
          <w:lang w:eastAsia="zh-CN"/>
        </w:rPr>
        <w:t>资助中心</w:t>
      </w:r>
      <w:r>
        <w:rPr>
          <w:rFonts w:hint="eastAsia" w:ascii="仿宋_GB2312" w:eastAsia="仿宋_GB2312"/>
          <w:sz w:val="32"/>
        </w:rPr>
        <w:t>应对已到期的学生资助档案进行鉴定。</w:t>
      </w:r>
    </w:p>
    <w:p>
      <w:pPr>
        <w:spacing w:line="600" w:lineRule="exact"/>
        <w:ind w:firstLine="640" w:firstLineChars="200"/>
        <w:rPr>
          <w:rFonts w:hint="eastAsia" w:ascii="仿宋_GB2312" w:eastAsia="仿宋_GB2312"/>
          <w:sz w:val="32"/>
        </w:rPr>
      </w:pPr>
      <w:r>
        <w:rPr>
          <w:rFonts w:hint="eastAsia" w:ascii="仿宋_GB2312" w:eastAsia="仿宋_GB2312"/>
          <w:sz w:val="32"/>
        </w:rPr>
        <w:t>鉴定工作应由</w:t>
      </w:r>
      <w:r>
        <w:rPr>
          <w:rFonts w:hint="eastAsia" w:ascii="仿宋_GB2312" w:eastAsia="仿宋_GB2312"/>
          <w:sz w:val="32"/>
          <w:lang w:eastAsia="zh-CN"/>
        </w:rPr>
        <w:t>资助中心</w:t>
      </w:r>
      <w:r>
        <w:rPr>
          <w:rFonts w:hint="eastAsia" w:ascii="仿宋_GB2312" w:eastAsia="仿宋_GB2312"/>
          <w:sz w:val="32"/>
        </w:rPr>
        <w:t>相关负责人、业务人员和档案管理人员组成鉴定小组负责鉴定并提出处理意见。</w:t>
      </w:r>
    </w:p>
    <w:p>
      <w:pPr>
        <w:spacing w:line="600" w:lineRule="exact"/>
        <w:ind w:firstLine="640" w:firstLineChars="200"/>
        <w:rPr>
          <w:rFonts w:hint="eastAsia" w:ascii="仿宋_GB2312" w:eastAsia="仿宋_GB2312"/>
          <w:sz w:val="32"/>
        </w:rPr>
      </w:pPr>
      <w:r>
        <w:rPr>
          <w:rFonts w:hint="eastAsia" w:ascii="仿宋_GB2312" w:eastAsia="仿宋_GB2312"/>
          <w:sz w:val="32"/>
        </w:rPr>
        <w:t>鉴定中如发现保管期限划分过短，有必要继续保存的，应当重新确定保管期限。</w:t>
      </w:r>
    </w:p>
    <w:p>
      <w:pPr>
        <w:spacing w:line="600" w:lineRule="exact"/>
        <w:ind w:firstLine="640" w:firstLineChars="200"/>
        <w:rPr>
          <w:rFonts w:hint="eastAsia" w:ascii="仿宋_GB2312" w:eastAsia="仿宋_GB2312"/>
          <w:sz w:val="32"/>
        </w:rPr>
      </w:pPr>
      <w:r>
        <w:rPr>
          <w:rFonts w:hint="eastAsia" w:ascii="仿宋_GB2312" w:eastAsia="仿宋_GB2312"/>
          <w:sz w:val="32"/>
        </w:rPr>
        <w:t xml:space="preserve">第十五条 </w:t>
      </w:r>
      <w:r>
        <w:rPr>
          <w:rFonts w:hint="eastAsia" w:ascii="仿宋_GB2312" w:eastAsia="仿宋_GB2312"/>
          <w:sz w:val="32"/>
          <w:lang w:eastAsia="zh-CN"/>
        </w:rPr>
        <w:t>资助中心</w:t>
      </w:r>
      <w:r>
        <w:rPr>
          <w:rFonts w:hint="eastAsia" w:ascii="仿宋_GB2312" w:eastAsia="仿宋_GB2312"/>
          <w:sz w:val="32"/>
        </w:rPr>
        <w:t>对经过鉴定可以销毁的档案，编制销毁清册，经学生</w:t>
      </w:r>
      <w:r>
        <w:rPr>
          <w:rFonts w:hint="eastAsia" w:ascii="仿宋_GB2312" w:eastAsia="仿宋_GB2312"/>
          <w:sz w:val="32"/>
          <w:lang w:eastAsia="zh-CN"/>
        </w:rPr>
        <w:t>资助中心</w:t>
      </w:r>
      <w:r>
        <w:rPr>
          <w:rFonts w:hint="eastAsia" w:ascii="仿宋_GB2312" w:eastAsia="仿宋_GB2312"/>
          <w:sz w:val="32"/>
        </w:rPr>
        <w:t>分管领导批准后销毁。</w:t>
      </w:r>
    </w:p>
    <w:p>
      <w:pPr>
        <w:spacing w:line="600" w:lineRule="exact"/>
        <w:ind w:firstLine="640" w:firstLineChars="200"/>
        <w:rPr>
          <w:rFonts w:hint="eastAsia" w:ascii="仿宋_GB2312" w:eastAsia="仿宋_GB2312"/>
          <w:sz w:val="32"/>
        </w:rPr>
      </w:pPr>
      <w:r>
        <w:rPr>
          <w:rFonts w:hint="eastAsia" w:ascii="仿宋_GB2312" w:eastAsia="仿宋_GB2312"/>
          <w:sz w:val="32"/>
        </w:rPr>
        <w:t>未经鉴定和批准，不得销毁任何档案。</w:t>
      </w:r>
    </w:p>
    <w:p>
      <w:pPr>
        <w:spacing w:line="600" w:lineRule="exact"/>
        <w:ind w:firstLine="640" w:firstLineChars="200"/>
        <w:rPr>
          <w:rFonts w:hint="eastAsia" w:ascii="仿宋_GB2312" w:eastAsia="仿宋_GB2312"/>
          <w:sz w:val="32"/>
        </w:rPr>
      </w:pPr>
      <w:r>
        <w:rPr>
          <w:rFonts w:hint="eastAsia" w:ascii="仿宋_GB2312" w:eastAsia="仿宋_GB2312"/>
          <w:sz w:val="32"/>
          <w:lang w:eastAsia="zh-CN"/>
        </w:rPr>
        <w:t>资助中心</w:t>
      </w:r>
      <w:r>
        <w:rPr>
          <w:rFonts w:hint="eastAsia" w:ascii="仿宋_GB2312" w:eastAsia="仿宋_GB2312"/>
          <w:sz w:val="32"/>
        </w:rPr>
        <w:t>应当派两人以上监督销毁档案。监督人员要在销毁清册上签名，并注明销毁的方式和时间。销毁清册永久保存。</w:t>
      </w:r>
    </w:p>
    <w:p>
      <w:pPr>
        <w:spacing w:line="600" w:lineRule="exact"/>
        <w:ind w:firstLine="640" w:firstLineChars="200"/>
        <w:rPr>
          <w:rFonts w:hint="eastAsia" w:ascii="仿宋_GB2312" w:eastAsia="仿宋_GB2312"/>
          <w:sz w:val="32"/>
        </w:rPr>
      </w:pPr>
      <w:r>
        <w:rPr>
          <w:rFonts w:hint="eastAsia" w:ascii="仿宋_GB2312" w:eastAsia="仿宋_GB2312"/>
          <w:sz w:val="32"/>
        </w:rPr>
        <w:t>第十</w:t>
      </w:r>
      <w:r>
        <w:rPr>
          <w:rFonts w:hint="eastAsia" w:ascii="仿宋_GB2312" w:eastAsia="仿宋_GB2312"/>
          <w:sz w:val="32"/>
          <w:lang w:val="en-US" w:eastAsia="zh-CN"/>
        </w:rPr>
        <w:t>六</w:t>
      </w:r>
      <w:r>
        <w:rPr>
          <w:rFonts w:hint="eastAsia" w:ascii="仿宋_GB2312" w:eastAsia="仿宋_GB2312"/>
          <w:sz w:val="32"/>
        </w:rPr>
        <w:t xml:space="preserve">条 </w:t>
      </w:r>
      <w:r>
        <w:rPr>
          <w:rFonts w:hint="eastAsia" w:ascii="仿宋_GB2312" w:eastAsia="仿宋_GB2312"/>
          <w:sz w:val="32"/>
          <w:lang w:eastAsia="zh-CN"/>
        </w:rPr>
        <w:t>本制度</w:t>
      </w:r>
      <w:r>
        <w:rPr>
          <w:rFonts w:hint="eastAsia" w:ascii="仿宋_GB2312" w:eastAsia="仿宋_GB2312"/>
          <w:sz w:val="32"/>
        </w:rPr>
        <w:t>自印发之日起施行。</w:t>
      </w:r>
    </w:p>
    <w:p>
      <w:pPr>
        <w:spacing w:line="600" w:lineRule="exact"/>
        <w:ind w:firstLine="640" w:firstLineChars="200"/>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val="en-US" w:eastAsia="zh-CN"/>
        </w:rPr>
        <w:t>十七</w:t>
      </w:r>
      <w:r>
        <w:rPr>
          <w:rFonts w:hint="eastAsia" w:ascii="仿宋_GB2312" w:eastAsia="仿宋_GB2312"/>
          <w:sz w:val="32"/>
        </w:rPr>
        <w:t xml:space="preserve">条 </w:t>
      </w:r>
      <w:r>
        <w:rPr>
          <w:rFonts w:hint="eastAsia" w:ascii="仿宋_GB2312" w:eastAsia="仿宋_GB2312"/>
          <w:sz w:val="32"/>
          <w:lang w:eastAsia="zh-CN"/>
        </w:rPr>
        <w:t>本制度</w:t>
      </w:r>
      <w:r>
        <w:rPr>
          <w:rFonts w:hint="eastAsia" w:ascii="仿宋_GB2312" w:eastAsia="仿宋_GB2312"/>
          <w:sz w:val="32"/>
        </w:rPr>
        <w:t>解释权归</w:t>
      </w:r>
      <w:r>
        <w:rPr>
          <w:rFonts w:hint="eastAsia" w:ascii="仿宋_GB2312" w:eastAsia="仿宋_GB2312"/>
          <w:sz w:val="32"/>
          <w:lang w:val="en-US" w:eastAsia="zh-CN"/>
        </w:rPr>
        <w:t>宁德市民族中学</w:t>
      </w:r>
      <w:r>
        <w:rPr>
          <w:rFonts w:hint="eastAsia" w:ascii="仿宋_GB2312" w:eastAsia="仿宋_GB2312"/>
          <w:sz w:val="32"/>
        </w:rPr>
        <w:t>。</w:t>
      </w:r>
    </w:p>
    <w:p>
      <w:pPr>
        <w:spacing w:line="600" w:lineRule="exact"/>
        <w:ind w:firstLine="640" w:firstLineChars="200"/>
        <w:rPr>
          <w:rFonts w:hint="eastAsia" w:ascii="仿宋_GB2312" w:eastAsia="仿宋_GB2312"/>
          <w:sz w:val="32"/>
        </w:rPr>
      </w:pPr>
    </w:p>
    <w:p>
      <w:pPr>
        <w:spacing w:line="600" w:lineRule="exact"/>
        <w:ind w:firstLine="640" w:firstLineChars="200"/>
        <w:rPr>
          <w:rFonts w:hint="eastAsia" w:ascii="仿宋_GB2312" w:eastAsia="仿宋_GB2312"/>
          <w:sz w:val="32"/>
        </w:rPr>
      </w:pPr>
      <w:r>
        <w:rPr>
          <w:rFonts w:hint="eastAsia" w:ascii="仿宋_GB2312" w:eastAsia="仿宋_GB2312"/>
          <w:sz w:val="32"/>
        </w:rPr>
        <w:t>附件</w:t>
      </w:r>
      <w:r>
        <w:rPr>
          <w:rFonts w:hint="eastAsia" w:ascii="仿宋_GB2312" w:eastAsia="仿宋_GB2312"/>
          <w:sz w:val="32"/>
          <w:lang w:val="en-US" w:eastAsia="zh-CN"/>
        </w:rPr>
        <w:t>1</w:t>
      </w:r>
      <w:r>
        <w:rPr>
          <w:rFonts w:hint="eastAsia" w:ascii="仿宋_GB2312" w:eastAsia="仿宋_GB2312"/>
          <w:sz w:val="32"/>
        </w:rPr>
        <w:t>：福建省学生资助业务档案整理方法</w:t>
      </w:r>
    </w:p>
    <w:p>
      <w:pPr>
        <w:spacing w:line="600" w:lineRule="exact"/>
        <w:ind w:firstLine="640" w:firstLineChars="200"/>
        <w:rPr>
          <w:rFonts w:hint="eastAsia" w:ascii="仿宋_GB2312" w:eastAsia="仿宋_GB2312"/>
          <w:sz w:val="32"/>
        </w:rPr>
      </w:pPr>
      <w:r>
        <w:rPr>
          <w:rFonts w:hint="eastAsia" w:ascii="仿宋_GB2312" w:eastAsia="仿宋_GB2312"/>
          <w:sz w:val="32"/>
        </w:rPr>
        <w:t>附件</w:t>
      </w:r>
      <w:r>
        <w:rPr>
          <w:rFonts w:hint="eastAsia" w:ascii="仿宋_GB2312" w:eastAsia="仿宋_GB2312"/>
          <w:sz w:val="32"/>
          <w:lang w:val="en-US" w:eastAsia="zh-CN"/>
        </w:rPr>
        <w:t>2</w:t>
      </w:r>
      <w:r>
        <w:rPr>
          <w:rFonts w:hint="eastAsia" w:ascii="仿宋_GB2312" w:eastAsia="仿宋_GB2312"/>
          <w:sz w:val="32"/>
        </w:rPr>
        <w:t>：宁德市教育局学生资助档案号编制</w:t>
      </w:r>
    </w:p>
    <w:p>
      <w:pPr>
        <w:spacing w:line="600" w:lineRule="exact"/>
        <w:ind w:firstLine="640" w:firstLineChars="200"/>
        <w:rPr>
          <w:rFonts w:hint="eastAsia" w:ascii="仿宋_GB2312" w:eastAsia="仿宋_GB2312"/>
          <w:sz w:val="32"/>
        </w:rPr>
      </w:pPr>
    </w:p>
    <w:p>
      <w:pPr>
        <w:spacing w:line="600" w:lineRule="exact"/>
        <w:jc w:val="right"/>
        <w:rPr>
          <w:rFonts w:hint="eastAsia" w:ascii="仿宋_GB2312" w:eastAsia="仿宋_GB2312"/>
          <w:sz w:val="32"/>
          <w:lang w:val="en-US" w:eastAsia="zh-CN"/>
        </w:rPr>
      </w:pPr>
      <w:r>
        <w:rPr>
          <w:rFonts w:hint="eastAsia" w:ascii="仿宋_GB2312" w:eastAsia="仿宋_GB2312"/>
          <w:sz w:val="32"/>
          <w:lang w:val="en-US" w:eastAsia="zh-CN"/>
        </w:rPr>
        <w:t>宁德市民族中学学生资助管理中心</w:t>
      </w:r>
    </w:p>
    <w:p>
      <w:pPr>
        <w:wordWrap w:val="0"/>
        <w:spacing w:line="600" w:lineRule="exact"/>
        <w:ind w:firstLine="640" w:firstLineChars="200"/>
        <w:jc w:val="right"/>
        <w:rPr>
          <w:rFonts w:hint="eastAsia" w:ascii="仿宋_GB2312" w:eastAsia="仿宋_GB2312"/>
          <w:sz w:val="32"/>
          <w:lang w:val="en-US" w:eastAsia="zh-CN"/>
        </w:rPr>
      </w:pPr>
      <w:r>
        <w:rPr>
          <w:rFonts w:hint="eastAsia" w:ascii="仿宋_GB2312" w:eastAsia="仿宋_GB2312"/>
          <w:sz w:val="32"/>
          <w:lang w:val="en-US" w:eastAsia="zh-CN"/>
        </w:rPr>
        <w:t xml:space="preserve">2017年3月21日       </w:t>
      </w:r>
      <w:bookmarkStart w:id="0" w:name="_GoBack"/>
      <w:bookmarkEnd w:id="0"/>
    </w:p>
    <w:p>
      <w:pPr>
        <w:autoSpaceDE w:val="0"/>
        <w:autoSpaceDN w:val="0"/>
        <w:adjustRightInd w:val="0"/>
        <w:spacing w:before="312" w:beforeLines="100" w:after="156" w:afterLines="50" w:line="300" w:lineRule="auto"/>
        <w:ind w:right="25" w:rightChars="12"/>
        <w:rPr>
          <w:rFonts w:hint="eastAsia" w:ascii="仿宋_GB2312" w:eastAsia="仿宋_GB2312"/>
          <w:sz w:val="32"/>
          <w:szCs w:val="32"/>
          <w:lang w:val="en-US" w:eastAsia="zh-CN"/>
        </w:rPr>
      </w:pPr>
      <w:r>
        <w:rPr>
          <w:rFonts w:hint="eastAsia" w:ascii="仿宋_GB2312" w:eastAsia="仿宋_GB2312"/>
          <w:sz w:val="32"/>
          <w:szCs w:val="32"/>
        </w:rPr>
        <w:t>附件</w:t>
      </w:r>
      <w:r>
        <w:rPr>
          <w:rFonts w:hint="eastAsia" w:ascii="仿宋_GB2312" w:eastAsia="仿宋_GB2312"/>
          <w:sz w:val="32"/>
          <w:szCs w:val="32"/>
          <w:lang w:val="en-US" w:eastAsia="zh-CN"/>
        </w:rPr>
        <w:t>1</w:t>
      </w:r>
    </w:p>
    <w:p>
      <w:pPr>
        <w:autoSpaceDE w:val="0"/>
        <w:autoSpaceDN w:val="0"/>
        <w:adjustRightInd w:val="0"/>
        <w:spacing w:before="312" w:beforeLines="100" w:after="156" w:afterLines="50" w:line="300" w:lineRule="auto"/>
        <w:ind w:right="25" w:rightChars="12"/>
        <w:jc w:val="center"/>
        <w:rPr>
          <w:rFonts w:hint="eastAsia" w:ascii="宋体"/>
          <w:b/>
          <w:sz w:val="44"/>
          <w:szCs w:val="44"/>
        </w:rPr>
      </w:pPr>
      <w:r>
        <w:rPr>
          <w:rFonts w:hint="eastAsia" w:ascii="宋体" w:cs="宋体"/>
          <w:b/>
          <w:color w:val="000000"/>
          <w:kern w:val="0"/>
          <w:sz w:val="44"/>
          <w:szCs w:val="44"/>
        </w:rPr>
        <w:t>福建省学生资助业务档案整理</w:t>
      </w:r>
      <w:r>
        <w:rPr>
          <w:rFonts w:hint="eastAsia" w:ascii="宋体"/>
          <w:b/>
          <w:sz w:val="44"/>
          <w:szCs w:val="44"/>
        </w:rPr>
        <w:t>办法</w:t>
      </w:r>
    </w:p>
    <w:p>
      <w:pPr>
        <w:autoSpaceDE w:val="0"/>
        <w:autoSpaceDN w:val="0"/>
        <w:adjustRightInd w:val="0"/>
        <w:spacing w:before="156" w:beforeLines="50" w:line="300" w:lineRule="auto"/>
        <w:ind w:right="25" w:rightChars="12" w:firstLine="640" w:firstLineChars="200"/>
        <w:rPr>
          <w:rFonts w:hint="eastAsia" w:ascii="仿宋_GB2312" w:eastAsia="仿宋_GB2312"/>
          <w:sz w:val="32"/>
          <w:szCs w:val="32"/>
        </w:rPr>
      </w:pPr>
    </w:p>
    <w:p>
      <w:pPr>
        <w:ind w:firstLine="640" w:firstLineChars="200"/>
        <w:rPr>
          <w:rFonts w:hint="eastAsia" w:ascii="仿宋_GB2312" w:eastAsia="仿宋_GB2312"/>
          <w:sz w:val="32"/>
        </w:rPr>
      </w:pPr>
      <w:r>
        <w:rPr>
          <w:rFonts w:hint="eastAsia" w:ascii="仿宋_GB2312" w:eastAsia="仿宋_GB2312"/>
          <w:sz w:val="32"/>
        </w:rPr>
        <w:t>学生</w:t>
      </w:r>
      <w:r>
        <w:rPr>
          <w:rFonts w:hint="eastAsia" w:ascii="仿宋_GB2312" w:eastAsia="仿宋_GB2312"/>
          <w:sz w:val="32"/>
          <w:szCs w:val="32"/>
        </w:rPr>
        <w:t>资助业务档案表册类以“卷”为单位进行整理，</w:t>
      </w:r>
      <w:r>
        <w:rPr>
          <w:rFonts w:hint="eastAsia" w:ascii="仿宋_GB2312" w:eastAsia="仿宋_GB2312"/>
          <w:sz w:val="32"/>
        </w:rPr>
        <w:t>保管期限定为永久。</w:t>
      </w:r>
    </w:p>
    <w:p>
      <w:pPr>
        <w:ind w:firstLine="640" w:firstLineChars="200"/>
        <w:rPr>
          <w:rFonts w:hint="eastAsia" w:ascii="仿宋_GB2312" w:eastAsia="仿宋_GB2312"/>
          <w:sz w:val="32"/>
          <w:szCs w:val="32"/>
        </w:rPr>
      </w:pPr>
      <w:r>
        <w:rPr>
          <w:rFonts w:hint="eastAsia" w:ascii="仿宋_GB2312" w:eastAsia="仿宋_GB2312"/>
          <w:sz w:val="32"/>
          <w:szCs w:val="32"/>
        </w:rPr>
        <w:t>一、分类</w:t>
      </w:r>
    </w:p>
    <w:p>
      <w:pPr>
        <w:ind w:firstLine="640" w:firstLineChars="200"/>
        <w:rPr>
          <w:rFonts w:hint="eastAsia" w:ascii="仿宋_GB2312" w:eastAsia="仿宋_GB2312"/>
          <w:sz w:val="32"/>
          <w:szCs w:val="32"/>
        </w:rPr>
      </w:pPr>
      <w:r>
        <w:rPr>
          <w:rFonts w:hint="eastAsia" w:ascii="仿宋_GB2312" w:eastAsia="仿宋_GB2312"/>
          <w:sz w:val="32"/>
          <w:szCs w:val="32"/>
        </w:rPr>
        <w:t>1.资助业务档案采用“年度—业务环节”分类法进行分类、整理。即先将学生资助管理部门归档文件按年度（或学期）分类，在每个年度（或学期）内，按资助工作内容设置类目。</w:t>
      </w:r>
    </w:p>
    <w:p>
      <w:pPr>
        <w:ind w:firstLine="640" w:firstLineChars="200"/>
        <w:rPr>
          <w:rFonts w:hint="eastAsia" w:ascii="仿宋_GB2312" w:eastAsia="仿宋_GB2312"/>
          <w:color w:val="FF0000"/>
          <w:sz w:val="32"/>
          <w:szCs w:val="32"/>
        </w:rPr>
      </w:pPr>
      <w:r>
        <w:rPr>
          <w:rFonts w:hint="eastAsia" w:ascii="仿宋_GB2312" w:eastAsia="仿宋_GB2312"/>
          <w:sz w:val="32"/>
          <w:szCs w:val="32"/>
        </w:rPr>
        <w:t>2.表册业务档案分为五大类：(1)学前教育幼儿资助类；(2)义务教育学生资助类；(3)普通高中教育学生资助类；(4)中等职业教育学生资助类；(5)高等教育学生资助类。</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二、组卷 </w:t>
      </w:r>
    </w:p>
    <w:p>
      <w:pPr>
        <w:ind w:firstLine="640" w:firstLineChars="200"/>
        <w:rPr>
          <w:rFonts w:hint="eastAsia" w:ascii="仿宋_GB2312" w:eastAsia="仿宋_GB2312"/>
          <w:sz w:val="32"/>
          <w:szCs w:val="32"/>
        </w:rPr>
      </w:pPr>
      <w:r>
        <w:rPr>
          <w:rFonts w:hint="eastAsia" w:ascii="仿宋_GB2312" w:eastAsia="仿宋_GB2312"/>
          <w:sz w:val="32"/>
          <w:szCs w:val="32"/>
        </w:rPr>
        <w:t>组卷就是将各类文件材料，按其形成规律，把一组有联系的文件以卷的形式组合在一起，便于保管、保密和利用。</w:t>
      </w:r>
    </w:p>
    <w:p>
      <w:pPr>
        <w:ind w:firstLine="480" w:firstLineChars="150"/>
        <w:rPr>
          <w:rFonts w:hint="eastAsia" w:ascii="仿宋_GB2312" w:eastAsia="仿宋_GB2312"/>
          <w:sz w:val="32"/>
          <w:szCs w:val="32"/>
        </w:rPr>
      </w:pPr>
      <w:r>
        <w:rPr>
          <w:rFonts w:hint="eastAsia" w:ascii="仿宋_GB2312" w:eastAsia="仿宋_GB2312"/>
          <w:sz w:val="32"/>
          <w:szCs w:val="32"/>
        </w:rPr>
        <w:t>（一）组卷要求</w:t>
      </w:r>
    </w:p>
    <w:p>
      <w:pPr>
        <w:ind w:firstLine="640" w:firstLineChars="200"/>
        <w:rPr>
          <w:rFonts w:hint="eastAsia" w:ascii="仿宋_GB2312" w:eastAsia="仿宋_GB2312"/>
          <w:sz w:val="32"/>
          <w:szCs w:val="32"/>
        </w:rPr>
      </w:pPr>
      <w:r>
        <w:rPr>
          <w:rFonts w:hint="eastAsia" w:ascii="仿宋_GB2312" w:eastAsia="仿宋_GB2312"/>
          <w:sz w:val="32"/>
          <w:szCs w:val="32"/>
        </w:rPr>
        <w:t>1.不同年度、不同类别的业务档案，不得混合组成案卷。</w:t>
      </w:r>
    </w:p>
    <w:p>
      <w:pPr>
        <w:ind w:firstLine="640" w:firstLineChars="200"/>
        <w:rPr>
          <w:rFonts w:hint="eastAsia" w:ascii="仿宋_GB2312" w:eastAsia="仿宋_GB2312"/>
          <w:sz w:val="32"/>
          <w:szCs w:val="32"/>
        </w:rPr>
      </w:pPr>
      <w:r>
        <w:rPr>
          <w:rFonts w:hint="eastAsia" w:ascii="仿宋_GB2312" w:eastAsia="仿宋_GB2312"/>
          <w:sz w:val="32"/>
          <w:szCs w:val="32"/>
        </w:rPr>
        <w:t>2.案卷内的文件材料应反映一个相对独立的问题或内容。若此内容反映的文件材料较多，则可组成多卷，依序排列。</w:t>
      </w:r>
    </w:p>
    <w:p>
      <w:pPr>
        <w:ind w:firstLine="640" w:firstLineChars="200"/>
        <w:rPr>
          <w:rFonts w:hint="eastAsia" w:ascii="仿宋_GB2312" w:eastAsia="仿宋_GB2312"/>
          <w:sz w:val="32"/>
          <w:szCs w:val="32"/>
        </w:rPr>
      </w:pPr>
      <w:r>
        <w:rPr>
          <w:rFonts w:hint="eastAsia" w:ascii="仿宋_GB2312" w:eastAsia="仿宋_GB2312"/>
          <w:sz w:val="32"/>
          <w:szCs w:val="32"/>
        </w:rPr>
        <w:t>3.归档的文件材料种类、份数以及每份文件的页数均应齐全完整。</w:t>
      </w:r>
    </w:p>
    <w:p>
      <w:pPr>
        <w:ind w:firstLine="640" w:firstLineChars="200"/>
        <w:rPr>
          <w:rFonts w:hint="eastAsia" w:ascii="仿宋_GB2312" w:eastAsia="仿宋_GB2312"/>
          <w:sz w:val="32"/>
          <w:szCs w:val="32"/>
        </w:rPr>
      </w:pPr>
      <w:r>
        <w:rPr>
          <w:rFonts w:hint="eastAsia" w:ascii="仿宋_GB2312" w:eastAsia="仿宋_GB2312"/>
          <w:sz w:val="32"/>
          <w:szCs w:val="32"/>
        </w:rPr>
        <w:t>4.在排列中,密不可分的文件应排列在一起，如主件与附件，主件在前，附件在后。</w:t>
      </w:r>
    </w:p>
    <w:p>
      <w:pPr>
        <w:ind w:firstLine="640" w:firstLineChars="200"/>
        <w:rPr>
          <w:rFonts w:hint="eastAsia" w:ascii="仿宋_GB2312" w:eastAsia="仿宋_GB2312"/>
          <w:sz w:val="32"/>
          <w:szCs w:val="32"/>
        </w:rPr>
      </w:pPr>
      <w:r>
        <w:rPr>
          <w:rFonts w:hint="eastAsia" w:ascii="仿宋_GB2312" w:eastAsia="仿宋_GB2312"/>
          <w:sz w:val="32"/>
          <w:szCs w:val="32"/>
        </w:rPr>
        <w:t>5.成册、成套的文件材料可保持其原有形态；精装和平装等书本式文件材料自成一卷的，可保持原状。</w:t>
      </w:r>
    </w:p>
    <w:p>
      <w:pPr>
        <w:ind w:firstLine="640" w:firstLineChars="200"/>
        <w:rPr>
          <w:rFonts w:hint="eastAsia" w:ascii="仿宋_GB2312" w:eastAsia="仿宋_GB2312"/>
          <w:sz w:val="32"/>
          <w:szCs w:val="32"/>
        </w:rPr>
      </w:pPr>
      <w:r>
        <w:rPr>
          <w:rFonts w:hint="eastAsia" w:ascii="仿宋_GB2312" w:eastAsia="仿宋_GB2312"/>
          <w:sz w:val="32"/>
          <w:szCs w:val="32"/>
        </w:rPr>
        <w:t>6.归档的纸质文件材料应为原件，字迹工整、数据准确、图样清晰，签字盖章、日期等标识完整、齐备。案卷内不应有重份文件，书写和装订材料应符合耐久性要求。对于用热敏纸和用纯蓝墨水、红墨水、复写纸、圆珠笔、铅笔等不耐久字迹材料字迹制成的文件材料，可复印后与原件一并存档。</w:t>
      </w:r>
    </w:p>
    <w:p>
      <w:pPr>
        <w:ind w:firstLine="640" w:firstLineChars="200"/>
        <w:rPr>
          <w:rFonts w:hint="eastAsia" w:ascii="仿宋_GB2312" w:eastAsia="仿宋_GB2312"/>
          <w:sz w:val="32"/>
          <w:szCs w:val="32"/>
        </w:rPr>
      </w:pPr>
      <w:r>
        <w:rPr>
          <w:rFonts w:hint="eastAsia" w:ascii="仿宋_GB2312" w:eastAsia="仿宋_GB2312"/>
          <w:sz w:val="32"/>
          <w:szCs w:val="32"/>
        </w:rPr>
        <w:t>（二）组卷方法</w:t>
      </w:r>
    </w:p>
    <w:p>
      <w:pPr>
        <w:ind w:firstLine="640" w:firstLineChars="200"/>
        <w:rPr>
          <w:rFonts w:hint="eastAsia" w:ascii="仿宋_GB2312" w:eastAsia="仿宋_GB2312"/>
          <w:sz w:val="32"/>
          <w:szCs w:val="32"/>
        </w:rPr>
      </w:pPr>
      <w:r>
        <w:rPr>
          <w:rFonts w:hint="eastAsia" w:ascii="仿宋_GB2312" w:eastAsia="仿宋_GB2312"/>
          <w:sz w:val="32"/>
          <w:szCs w:val="32"/>
        </w:rPr>
        <w:t>按照“年度—业务环节”分别组卷的方法，首先区分年度（或学期），其次区分文件材料类别，然后区分类别属类（即该类中不同表单或材料）。</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三、卷内文件材料排列 </w:t>
      </w:r>
    </w:p>
    <w:p>
      <w:pPr>
        <w:ind w:firstLine="640" w:firstLineChars="200"/>
        <w:rPr>
          <w:rFonts w:hint="eastAsia" w:ascii="仿宋_GB2312" w:eastAsia="仿宋_GB2312"/>
          <w:sz w:val="32"/>
          <w:szCs w:val="32"/>
        </w:rPr>
      </w:pPr>
      <w:r>
        <w:rPr>
          <w:rFonts w:hint="eastAsia" w:ascii="仿宋_GB2312" w:eastAsia="仿宋_GB2312"/>
          <w:sz w:val="32"/>
          <w:szCs w:val="32"/>
        </w:rPr>
        <w:t>（一）案卷内文件材料按时间、问题或重要程度排列。</w:t>
      </w:r>
    </w:p>
    <w:p>
      <w:pPr>
        <w:ind w:firstLine="480" w:firstLineChars="150"/>
        <w:rPr>
          <w:rFonts w:hint="eastAsia" w:ascii="仿宋_GB2312" w:eastAsia="仿宋_GB2312"/>
          <w:sz w:val="32"/>
          <w:szCs w:val="32"/>
        </w:rPr>
      </w:pPr>
      <w:r>
        <w:rPr>
          <w:rFonts w:hint="eastAsia" w:ascii="仿宋_GB2312" w:eastAsia="仿宋_GB2312"/>
          <w:sz w:val="32"/>
          <w:szCs w:val="32"/>
        </w:rPr>
        <w:t xml:space="preserve"> （二）卷内既有文字材料又有图纸时，文字材料在前、图纸在后。</w:t>
      </w:r>
    </w:p>
    <w:p>
      <w:pPr>
        <w:ind w:firstLine="537" w:firstLineChars="168"/>
        <w:rPr>
          <w:rFonts w:hint="eastAsia" w:ascii="仿宋_GB2312" w:eastAsia="仿宋_GB2312"/>
          <w:sz w:val="32"/>
          <w:szCs w:val="32"/>
        </w:rPr>
      </w:pPr>
      <w:r>
        <w:rPr>
          <w:rFonts w:hint="eastAsia" w:ascii="仿宋_GB2312" w:eastAsia="仿宋_GB2312"/>
          <w:sz w:val="32"/>
          <w:szCs w:val="32"/>
        </w:rPr>
        <w:t xml:space="preserve"> （三）文字材料排列时，正文在前，附件在后；正本在前，定稿在后；复文在前，来文在后；转发文在前，被转发文在后；原件在前、复印件在后；不同文字的文本，中文文本在前，其它文种版本在后(特殊规定除外)。</w:t>
      </w:r>
    </w:p>
    <w:p>
      <w:pPr>
        <w:pStyle w:val="2"/>
        <w:ind w:left="0" w:leftChars="0" w:firstLine="640" w:firstLineChars="200"/>
        <w:rPr>
          <w:rFonts w:hint="eastAsia" w:ascii="仿宋_GB2312" w:eastAsia="仿宋_GB2312"/>
          <w:sz w:val="32"/>
          <w:szCs w:val="32"/>
        </w:rPr>
      </w:pPr>
      <w:r>
        <w:rPr>
          <w:rFonts w:hint="eastAsia" w:ascii="仿宋_GB2312" w:eastAsia="仿宋_GB2312"/>
          <w:sz w:val="32"/>
          <w:szCs w:val="32"/>
        </w:rPr>
        <w:t>四、装订方法</w:t>
      </w:r>
    </w:p>
    <w:p>
      <w:pPr>
        <w:pStyle w:val="2"/>
        <w:ind w:left="0" w:leftChars="0" w:firstLine="640" w:firstLineChars="200"/>
        <w:rPr>
          <w:rFonts w:hint="eastAsia" w:ascii="仿宋_GB2312" w:eastAsia="仿宋_GB2312"/>
          <w:sz w:val="32"/>
          <w:szCs w:val="32"/>
        </w:rPr>
      </w:pPr>
      <w:r>
        <w:rPr>
          <w:rFonts w:hint="eastAsia" w:ascii="仿宋_GB2312" w:eastAsia="仿宋_GB2312"/>
          <w:sz w:val="32"/>
          <w:szCs w:val="32"/>
        </w:rPr>
        <w:t>卷内文件材料采用“三孔一线”方法装订，卷内材料装订时要去掉金属物。凡复印件均要求以国际标准A4型纸（即长×宽=297mm×210mm）复印，以便装订。</w:t>
      </w:r>
    </w:p>
    <w:p>
      <w:pPr>
        <w:ind w:firstLine="480" w:firstLineChars="150"/>
        <w:rPr>
          <w:rFonts w:hint="eastAsia" w:ascii="仿宋_GB2312" w:eastAsia="仿宋_GB2312"/>
          <w:sz w:val="32"/>
          <w:szCs w:val="32"/>
        </w:rPr>
      </w:pPr>
      <w:r>
        <w:rPr>
          <w:rFonts w:hint="eastAsia" w:ascii="仿宋_GB2312" w:eastAsia="仿宋_GB2312"/>
          <w:sz w:val="32"/>
          <w:szCs w:val="32"/>
        </w:rPr>
        <w:t>五、页号及案卷编号</w:t>
      </w:r>
    </w:p>
    <w:p>
      <w:pPr>
        <w:ind w:firstLine="480" w:firstLineChars="150"/>
        <w:rPr>
          <w:rFonts w:hint="eastAsia" w:ascii="仿宋_GB2312" w:eastAsia="仿宋_GB2312"/>
          <w:sz w:val="32"/>
          <w:szCs w:val="32"/>
        </w:rPr>
      </w:pPr>
      <w:r>
        <w:rPr>
          <w:rFonts w:hint="eastAsia" w:ascii="仿宋_GB2312" w:eastAsia="仿宋_GB2312"/>
          <w:sz w:val="32"/>
          <w:szCs w:val="32"/>
        </w:rPr>
        <w:t>（一）卷内文件材料页号的编写</w:t>
      </w:r>
    </w:p>
    <w:p>
      <w:pPr>
        <w:ind w:firstLine="640" w:firstLineChars="200"/>
        <w:rPr>
          <w:rFonts w:hint="eastAsia" w:ascii="仿宋_GB2312" w:eastAsia="仿宋_GB2312"/>
          <w:sz w:val="32"/>
          <w:szCs w:val="32"/>
        </w:rPr>
      </w:pPr>
      <w:r>
        <w:rPr>
          <w:rFonts w:hint="eastAsia" w:ascii="仿宋_GB2312" w:eastAsia="仿宋_GB2312"/>
          <w:sz w:val="32"/>
          <w:szCs w:val="32"/>
        </w:rPr>
        <w:t>1.案卷内文件材料有书写内容的页面均应编制页码，以有效内容的页面为一页；已有页号的文件可不再重新编写页号。</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2.单面有内容的，页号编写在右上角；双面有内容的，页号编写在正面的右上角和背面的左上角。 </w:t>
      </w:r>
    </w:p>
    <w:p>
      <w:pPr>
        <w:widowControl/>
        <w:ind w:firstLine="592" w:firstLineChars="185"/>
        <w:jc w:val="left"/>
        <w:rPr>
          <w:rFonts w:hint="eastAsia" w:ascii="仿宋_GB2312" w:eastAsia="仿宋_GB2312"/>
          <w:sz w:val="32"/>
          <w:szCs w:val="32"/>
        </w:rPr>
      </w:pPr>
      <w:r>
        <w:rPr>
          <w:rFonts w:hint="eastAsia" w:ascii="仿宋_GB2312" w:eastAsia="仿宋_GB2312"/>
          <w:sz w:val="32"/>
          <w:szCs w:val="32"/>
        </w:rPr>
        <w:t xml:space="preserve">3.成套图样或印刷成册的文件材料自成一卷的，原目录可代替卷内目录，不必重新编写页号；如与其它文件材料组成一卷的，应排在卷内文件材料最后，将其作为一件文件填写卷内目录，不必重新编写页号，可在备注中注明总页数。 </w:t>
      </w:r>
    </w:p>
    <w:p>
      <w:pPr>
        <w:ind w:firstLine="640" w:firstLineChars="200"/>
        <w:rPr>
          <w:rFonts w:hint="eastAsia" w:ascii="仿宋_GB2312" w:eastAsia="仿宋_GB2312"/>
          <w:sz w:val="32"/>
          <w:szCs w:val="32"/>
        </w:rPr>
      </w:pPr>
      <w:r>
        <w:rPr>
          <w:rFonts w:hint="eastAsia" w:ascii="仿宋_GB2312" w:eastAsia="仿宋_GB2312"/>
          <w:sz w:val="32"/>
          <w:szCs w:val="32"/>
        </w:rPr>
        <w:t>4.卷内目录、卷内备考表不编写页号。</w:t>
      </w:r>
    </w:p>
    <w:p>
      <w:pPr>
        <w:ind w:firstLine="480" w:firstLineChars="150"/>
        <w:rPr>
          <w:rFonts w:hint="eastAsia" w:ascii="仿宋_GB2312" w:eastAsia="仿宋_GB2312"/>
          <w:sz w:val="32"/>
          <w:szCs w:val="32"/>
        </w:rPr>
      </w:pPr>
      <w:r>
        <w:rPr>
          <w:rFonts w:hint="eastAsia" w:ascii="仿宋_GB2312" w:eastAsia="仿宋_GB2312"/>
          <w:sz w:val="32"/>
          <w:szCs w:val="32"/>
        </w:rPr>
        <w:t>（二）案卷号的编写</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kern w:val="0"/>
          <w:sz w:val="32"/>
          <w:szCs w:val="32"/>
        </w:rPr>
        <w:t>案卷号即该案卷排列的顺序号。</w:t>
      </w:r>
      <w:r>
        <w:rPr>
          <w:rFonts w:hint="eastAsia" w:ascii="仿宋_GB2312" w:eastAsia="仿宋_GB2312"/>
          <w:sz w:val="32"/>
          <w:szCs w:val="32"/>
        </w:rPr>
        <w:t>案卷应进行排列编号，相同年度、相同类别、相同保管期限的资助业务档案按照形成时间顺序，从“1”开始逐卷编制一个案卷流水号。</w:t>
      </w:r>
      <w:r>
        <w:rPr>
          <w:rFonts w:hint="eastAsia" w:ascii="仿宋_GB2312" w:eastAsia="仿宋_GB2312"/>
          <w:color w:val="000000"/>
          <w:kern w:val="0"/>
          <w:sz w:val="32"/>
          <w:szCs w:val="32"/>
        </w:rPr>
        <w:t>如：2012年，中等职业教育学生资助类保管期限为永久的案卷有10卷，从“1”开始编至“10”；</w:t>
      </w:r>
      <w:r>
        <w:rPr>
          <w:rFonts w:hint="eastAsia" w:ascii="仿宋_GB2312" w:eastAsia="仿宋_GB2312"/>
          <w:sz w:val="32"/>
          <w:szCs w:val="32"/>
        </w:rPr>
        <w:t xml:space="preserve"> 高等教育学生资助</w:t>
      </w:r>
      <w:r>
        <w:rPr>
          <w:rFonts w:hint="eastAsia" w:ascii="仿宋_GB2312" w:eastAsia="仿宋_GB2312"/>
          <w:color w:val="000000"/>
          <w:kern w:val="0"/>
          <w:sz w:val="32"/>
          <w:szCs w:val="32"/>
        </w:rPr>
        <w:t>类保管期限为永久的案卷有20卷，从“1”开始编至“20”。</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六、编制卷内目录 </w:t>
      </w:r>
    </w:p>
    <w:p>
      <w:pPr>
        <w:ind w:firstLine="640" w:firstLineChars="200"/>
        <w:rPr>
          <w:rFonts w:hint="eastAsia" w:ascii="仿宋_GB2312" w:eastAsia="仿宋_GB2312"/>
          <w:sz w:val="32"/>
          <w:szCs w:val="32"/>
        </w:rPr>
      </w:pPr>
      <w:r>
        <w:rPr>
          <w:rFonts w:hint="eastAsia" w:ascii="仿宋_GB2312" w:eastAsia="仿宋_GB2312"/>
          <w:sz w:val="32"/>
          <w:szCs w:val="32"/>
        </w:rPr>
        <w:t>卷内目录是登录卷内文件材料题名</w:t>
      </w:r>
      <w:r>
        <w:rPr>
          <w:rFonts w:hint="eastAsia" w:ascii="仿宋_GB2312" w:eastAsia="仿宋_GB2312" w:cs="宋体"/>
          <w:color w:val="000000"/>
          <w:kern w:val="0"/>
          <w:sz w:val="32"/>
          <w:szCs w:val="32"/>
        </w:rPr>
        <w:t>及其他特征</w:t>
      </w:r>
      <w:r>
        <w:rPr>
          <w:rFonts w:hint="eastAsia" w:ascii="仿宋_GB2312" w:eastAsia="仿宋_GB2312"/>
          <w:sz w:val="32"/>
          <w:szCs w:val="32"/>
        </w:rPr>
        <w:t>并固定文件排列次序的表格，应排列在卷内文件首页之前。每卷学生资助档案都应编制卷内目录。卷内文件目录用A4纸打印后置于卷首与卷内业务文件合并装订（见附图1）。卷内目录包括：顺序号、文号、责任者、题名、日期、页号、备注、档号等项目。</w:t>
      </w:r>
    </w:p>
    <w:p>
      <w:pPr>
        <w:ind w:firstLine="640" w:firstLineChars="200"/>
        <w:rPr>
          <w:rFonts w:hint="eastAsia" w:ascii="仿宋_GB2312" w:eastAsia="仿宋_GB2312"/>
          <w:sz w:val="32"/>
          <w:szCs w:val="32"/>
        </w:rPr>
      </w:pPr>
      <w:r>
        <w:rPr>
          <w:rFonts w:hint="eastAsia" w:ascii="仿宋_GB2312" w:eastAsia="仿宋_GB2312"/>
          <w:sz w:val="32"/>
          <w:szCs w:val="32"/>
        </w:rPr>
        <w:t>（一）顺序号：用阿拉伯数字从1依次标注卷内文件的</w:t>
      </w:r>
      <w:r>
        <w:rPr>
          <w:rFonts w:hint="eastAsia" w:ascii="仿宋_GB2312" w:eastAsia="仿宋_GB2312" w:cs="宋体"/>
          <w:color w:val="000000"/>
          <w:kern w:val="0"/>
          <w:sz w:val="32"/>
          <w:szCs w:val="32"/>
        </w:rPr>
        <w:t>排列</w:t>
      </w:r>
      <w:r>
        <w:rPr>
          <w:rFonts w:hint="eastAsia" w:ascii="仿宋_GB2312" w:eastAsia="仿宋_GB2312"/>
          <w:sz w:val="32"/>
          <w:szCs w:val="32"/>
        </w:rPr>
        <w:t>顺序，一份文件一个号。</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（二）文号：文件的发文字号。包括代字、年度、代号等。没有编号的不填。</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（三）责任者：制发文件的组织或个人。填写责任者应使用全称或规范化简称。</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（四）题名：应填写文件材料的标题。文件材料没有题名的，应由立卷人根据文件内容拟写题名。</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五）日期：即文件的形成日期。填写时可省略“年”、“月”、“日”字。时间以8位数字表示，其中前4位表示年，中间2位表示月，后2位表示日，月日不足两位的，前面补“0”。如：2010年1月1日应标注为20100101。</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（六）页号：填写卷内每份文件的起页号,卷内最后一份文件填写起止页号,如98/100。</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（七）备注：注释需要说明的情况。如缺损、修改、 移出、销毁等。</w:t>
      </w:r>
    </w:p>
    <w:p>
      <w:pPr>
        <w:ind w:firstLine="640" w:firstLineChars="200"/>
        <w:rPr>
          <w:rFonts w:hint="eastAsia" w:ascii="仿宋_GB2312" w:eastAsia="仿宋_GB2312"/>
          <w:sz w:val="32"/>
          <w:szCs w:val="32"/>
        </w:rPr>
      </w:pPr>
      <w:r>
        <w:rPr>
          <w:rFonts w:hint="eastAsia" w:ascii="仿宋_GB2312" w:eastAsia="仿宋_GB2312"/>
          <w:sz w:val="32"/>
          <w:szCs w:val="32"/>
        </w:rPr>
        <w:t>档号：</w:t>
      </w:r>
      <w:r>
        <w:rPr>
          <w:rFonts w:hint="eastAsia" w:ascii="仿宋_GB2312" w:eastAsia="仿宋_GB2312"/>
          <w:color w:val="000000"/>
          <w:kern w:val="0"/>
          <w:sz w:val="32"/>
        </w:rPr>
        <w:t>由全宗号、年度、目录号、案卷号组成。</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七、填写卷内备考表</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备考表置于盒内文件最后与业务档案合并装订,设计表格用A4纸打印</w:t>
      </w:r>
      <w:r>
        <w:rPr>
          <w:rFonts w:hint="eastAsia" w:ascii="仿宋_GB2312" w:eastAsia="仿宋_GB2312"/>
          <w:sz w:val="32"/>
        </w:rPr>
        <w:t>（见附图3）。</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（一）卷内备考表项目包括：本卷情况说明、立卷人、检查人、立卷时间。</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（二）卷内备考表填写方法</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本卷情况说明：填写卷内文件缺损、修改、补充、移出、销毁等情况。案卷立好后发生或发现的问题由档案管理人员填写并签名、标注时间。</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立卷人：由责任立卷者签。</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检查人：由案卷质量审核者人签名。</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立卷时间：填写完成的立卷时间。</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八、案卷封面编制</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档案盒项目应逐项按规定用钢笔或毛笔书写，字迹要工整、清晰。案卷装订后应装入档案盒内，一卷一盒。</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档案盒应采用无酸纸制作，外形尺寸规格为310mm×220mm(长×宽)</w:t>
      </w:r>
      <w:r>
        <w:rPr>
          <w:rFonts w:hint="eastAsia" w:ascii="宋体" w:hAnsi="宋体" w:eastAsia="仿宋_GB2312"/>
          <w:sz w:val="32"/>
          <w:szCs w:val="32"/>
        </w:rPr>
        <w:t>，</w:t>
      </w:r>
      <w:r>
        <w:rPr>
          <w:rFonts w:hint="eastAsia" w:ascii="仿宋_GB2312" w:eastAsia="仿宋_GB2312"/>
          <w:sz w:val="32"/>
          <w:szCs w:val="32"/>
        </w:rPr>
        <w:t>盒</w:t>
      </w:r>
      <w:r>
        <w:rPr>
          <w:rFonts w:hint="eastAsia" w:ascii="宋体" w:hAnsi="宋体" w:eastAsia="仿宋_GB2312"/>
          <w:sz w:val="32"/>
          <w:szCs w:val="32"/>
        </w:rPr>
        <w:t>脊厚度可以根据需要设置为</w:t>
      </w:r>
      <w:r>
        <w:rPr>
          <w:rFonts w:hint="eastAsia" w:ascii="仿宋_GB2312" w:eastAsia="仿宋_GB2312"/>
          <w:sz w:val="32"/>
          <w:szCs w:val="32"/>
        </w:rPr>
        <w:t>盒脊厚度可以根据需要设置为20mm 、30mm、40mm、50mm、60mm五种。</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（一）档案盒封面项目包括：全宗名称、类别名称、案卷题名、起止年月日、页数</w:t>
      </w:r>
      <w:r>
        <w:rPr>
          <w:rFonts w:hint="eastAsia" w:ascii="仿宋_GB2312" w:eastAsia="仿宋_GB2312"/>
          <w:sz w:val="32"/>
        </w:rPr>
        <w:t>和档号(见附图4)</w:t>
      </w:r>
      <w:r>
        <w:rPr>
          <w:rFonts w:hint="eastAsia" w:ascii="仿宋_GB2312" w:eastAsia="仿宋_GB2312"/>
          <w:sz w:val="32"/>
          <w:szCs w:val="32"/>
        </w:rPr>
        <w:t>。</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1.全宗名称：立档单位名称。如：漳州市学生资助管理中心（独立法人单位全称）。</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2.类别名称：即学前教育幼儿资助类、义务教育学生资助类、普通高中教育学生资助类、中等职业教育学生资助类、高等教育学生资助类。</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3.案卷题名：即案卷标题。由立卷人准确概括卷内文件的主要内容，文字应力求简练、明确。</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案卷题名格式如下：</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按照“地区+学校名称（与公章一致）+时间+材料名称”</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例1：</w:t>
      </w:r>
      <w:r>
        <w:rPr>
          <w:rFonts w:hint="eastAsia" w:ascii="仿宋_GB2312" w:eastAsia="仿宋_GB2312" w:cs="宋体"/>
          <w:color w:val="000000"/>
          <w:kern w:val="0"/>
          <w:sz w:val="30"/>
          <w:szCs w:val="30"/>
          <w:lang w:val="en-US" w:eastAsia="zh-CN"/>
        </w:rPr>
        <w:t>宁德市</w:t>
      </w:r>
      <w:r>
        <w:rPr>
          <w:rFonts w:hint="eastAsia" w:ascii="仿宋_GB2312" w:eastAsia="仿宋_GB2312" w:cs="宋体"/>
          <w:color w:val="000000"/>
          <w:kern w:val="0"/>
          <w:sz w:val="30"/>
          <w:szCs w:val="30"/>
        </w:rPr>
        <w:t>XX校XXXX年X（春或秋）季学期国家助学金发放情况统计表</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例2：</w:t>
      </w:r>
      <w:r>
        <w:rPr>
          <w:rFonts w:hint="eastAsia" w:ascii="Calibri" w:hAnsi="Calibri" w:eastAsia="仿宋_GB2312"/>
          <w:sz w:val="32"/>
          <w:szCs w:val="32"/>
          <w:lang w:val="en-US" w:eastAsia="zh-CN"/>
        </w:rPr>
        <w:t>宁德市民族中学</w:t>
      </w:r>
      <w:r>
        <w:rPr>
          <w:rFonts w:hint="eastAsia" w:ascii="仿宋_GB2312" w:eastAsia="仿宋_GB2312" w:cs="宋体"/>
          <w:color w:val="000000"/>
          <w:kern w:val="0"/>
          <w:sz w:val="30"/>
          <w:szCs w:val="30"/>
        </w:rPr>
        <w:t>XXXX年X（春或秋）季学期家庭</w:t>
      </w:r>
      <w:r>
        <w:rPr>
          <w:rFonts w:hint="eastAsia" w:ascii="仿宋_GB2312" w:eastAsia="仿宋_GB2312"/>
          <w:sz w:val="32"/>
          <w:szCs w:val="32"/>
        </w:rPr>
        <w:t>经济困难学生学费减免名单、申请表及相关材料</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4.起止年月日：卷内文件材料的起止年月日；</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例：20120103-20121231</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5.页数：本卷总页数。</w:t>
      </w:r>
    </w:p>
    <w:p>
      <w:pPr>
        <w:ind w:firstLine="640" w:firstLineChars="200"/>
        <w:rPr>
          <w:rFonts w:hint="eastAsia" w:ascii="仿宋_GB2312" w:eastAsia="仿宋_GB2312"/>
          <w:sz w:val="32"/>
          <w:szCs w:val="32"/>
        </w:rPr>
      </w:pPr>
      <w:r>
        <w:rPr>
          <w:rFonts w:hint="eastAsia" w:ascii="仿宋_GB2312" w:eastAsia="仿宋_GB2312"/>
          <w:sz w:val="32"/>
          <w:szCs w:val="32"/>
        </w:rPr>
        <w:t>6.档号：由全宗号—年度—类别代码+属类代码—案卷号组成。</w:t>
      </w:r>
    </w:p>
    <w:p>
      <w:pPr>
        <w:widowControl/>
        <w:ind w:firstLine="640" w:firstLineChars="200"/>
        <w:jc w:val="left"/>
        <w:rPr>
          <w:rFonts w:hint="eastAsia" w:ascii="仿宋_GB2312" w:eastAsia="仿宋_GB2312"/>
          <w:sz w:val="32"/>
          <w:szCs w:val="32"/>
        </w:rPr>
      </w:pPr>
      <w:r>
        <w:rPr>
          <w:rFonts w:hint="eastAsia" w:ascii="仿宋_GB2312" w:eastAsia="仿宋_GB2312"/>
          <w:sz w:val="32"/>
          <w:szCs w:val="32"/>
        </w:rPr>
        <w:t>全宗号是同级档案馆对其接收范围内各立档单位所编制的代号（没有全宗号的单位可暂不填写）。</w:t>
      </w:r>
    </w:p>
    <w:p>
      <w:pPr>
        <w:widowControl/>
        <w:ind w:firstLine="640" w:firstLineChars="200"/>
        <w:jc w:val="left"/>
        <w:rPr>
          <w:rFonts w:hint="eastAsia" w:ascii="仿宋_GB2312" w:eastAsia="仿宋_GB2312" w:cs="宋体"/>
          <w:kern w:val="0"/>
          <w:sz w:val="32"/>
          <w:szCs w:val="32"/>
        </w:rPr>
      </w:pPr>
      <w:r>
        <w:rPr>
          <w:rFonts w:hint="eastAsia" w:ascii="仿宋_GB2312" w:eastAsia="仿宋_GB2312"/>
          <w:sz w:val="32"/>
          <w:szCs w:val="32"/>
        </w:rPr>
        <w:t>年度是填写文件形成年度。填写时以4位阿拉伯数字标注公元纪年，如：2012。</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目录号编排原则为类别代码-属类代码。档案类别代码分别为：XQ(学前教育幼儿资助类)、YW（义务教育学生资助类）、PG（普通高中教育学生资助类）、ZZ（中等职业教育学生资助类）、GD（高等教育学生资助类），此类字母大写；属类代码分别为1（国家资助）、2（学校资助）、3（社会资助）。</w:t>
      </w:r>
    </w:p>
    <w:p>
      <w:pPr>
        <w:widowControl/>
        <w:ind w:firstLine="592" w:firstLineChars="185"/>
        <w:jc w:val="left"/>
        <w:rPr>
          <w:rFonts w:hint="eastAsia" w:ascii="仿宋_GB2312" w:eastAsia="仿宋_GB2312" w:cs="宋体"/>
          <w:kern w:val="0"/>
          <w:sz w:val="32"/>
          <w:szCs w:val="32"/>
        </w:rPr>
      </w:pPr>
      <w:r>
        <w:rPr>
          <w:rFonts w:hint="eastAsia" w:ascii="仿宋_GB2312" w:eastAsia="仿宋_GB2312" w:cs="宋体"/>
          <w:kern w:val="0"/>
          <w:sz w:val="32"/>
          <w:szCs w:val="32"/>
        </w:rPr>
        <w:t>高等教育学生资助类的国家助学金文件材料具体编制档号如下：</w:t>
      </w:r>
    </w:p>
    <w:p>
      <w:pPr>
        <w:widowControl/>
        <w:ind w:firstLine="540"/>
        <w:jc w:val="left"/>
        <w:rPr>
          <w:rFonts w:hint="eastAsia" w:ascii="仿宋_GB2312" w:eastAsia="仿宋_GB2312" w:cs="宋体"/>
          <w:kern w:val="0"/>
          <w:sz w:val="32"/>
          <w:szCs w:val="32"/>
        </w:rPr>
      </w:pPr>
      <w:r>
        <w:rPr>
          <w:rFonts w:hint="eastAsia" w:ascii="仿宋_GB2312" w:eastAsia="仿宋_GB2312"/>
          <w:sz w:val="32"/>
          <w:szCs w:val="32"/>
        </w:rPr>
        <w:t>（1）</w:t>
      </w:r>
      <w:r>
        <w:rPr>
          <w:rFonts w:hint="eastAsia" w:ascii="仿宋_GB2312" w:eastAsia="仿宋_GB2312" w:cs="宋体"/>
          <w:kern w:val="0"/>
          <w:sz w:val="32"/>
          <w:szCs w:val="32"/>
        </w:rPr>
        <w:t>绿色通道</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1.1</w:t>
      </w:r>
      <w:r>
        <w:rPr>
          <w:rFonts w:eastAsia="仿宋_GB2312"/>
          <w:kern w:val="0"/>
          <w:sz w:val="32"/>
          <w:szCs w:val="32"/>
        </w:rPr>
        <w:t>—</w:t>
      </w:r>
      <w:r>
        <w:rPr>
          <w:rFonts w:hint="eastAsia" w:ascii="仿宋_GB2312" w:eastAsia="仿宋_GB2312" w:cs="宋体"/>
          <w:kern w:val="0"/>
          <w:sz w:val="32"/>
          <w:szCs w:val="32"/>
        </w:rPr>
        <w:t>01.02.03…n</w:t>
      </w:r>
    </w:p>
    <w:p>
      <w:pPr>
        <w:pStyle w:val="2"/>
        <w:spacing w:line="300" w:lineRule="auto"/>
        <w:ind w:left="0" w:leftChars="0" w:right="25" w:rightChars="12" w:firstLine="480" w:firstLineChars="150"/>
        <w:rPr>
          <w:rFonts w:hint="eastAsia" w:ascii="仿宋_GB2312" w:eastAsia="仿宋_GB2312" w:cs="宋体"/>
          <w:kern w:val="0"/>
          <w:sz w:val="32"/>
          <w:szCs w:val="32"/>
        </w:rPr>
      </w:pPr>
      <w:r>
        <w:rPr>
          <w:rFonts w:hint="eastAsia" w:ascii="仿宋_GB2312" w:eastAsia="仿宋_GB2312"/>
          <w:sz w:val="32"/>
          <w:szCs w:val="32"/>
        </w:rPr>
        <w:t>（2）</w:t>
      </w:r>
      <w:r>
        <w:rPr>
          <w:rFonts w:hint="eastAsia" w:ascii="仿宋_GB2312" w:eastAsia="仿宋_GB2312" w:cs="宋体"/>
          <w:kern w:val="0"/>
          <w:sz w:val="32"/>
          <w:szCs w:val="32"/>
        </w:rPr>
        <w:t>国家奖学金</w:t>
      </w:r>
    </w:p>
    <w:p>
      <w:pPr>
        <w:widowControl/>
        <w:ind w:firstLine="592" w:firstLineChars="185"/>
        <w:jc w:val="left"/>
        <w:rPr>
          <w:rFonts w:hint="eastAsia" w:ascii="仿宋_GB2312" w:eastAsia="仿宋_GB2312" w:cs="宋体"/>
          <w:kern w:val="0"/>
          <w:sz w:val="32"/>
          <w:szCs w:val="32"/>
        </w:rPr>
      </w:pPr>
      <w:r>
        <w:rPr>
          <w:rFonts w:hint="eastAsia" w:ascii="仿宋_GB2312" w:eastAsia="仿宋_GB2312"/>
          <w:sz w:val="32"/>
          <w:szCs w:val="32"/>
        </w:rPr>
        <w:t>GD</w:t>
      </w:r>
      <w:r>
        <w:rPr>
          <w:rFonts w:hint="eastAsia" w:ascii="仿宋_GB2312" w:eastAsia="仿宋_GB2312" w:cs="宋体"/>
          <w:kern w:val="0"/>
          <w:sz w:val="32"/>
          <w:szCs w:val="32"/>
        </w:rPr>
        <w:t>1.2</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sz w:val="32"/>
          <w:szCs w:val="32"/>
        </w:rPr>
      </w:pPr>
      <w:r>
        <w:rPr>
          <w:rFonts w:hint="eastAsia" w:ascii="仿宋_GB2312" w:eastAsia="仿宋_GB2312"/>
          <w:sz w:val="32"/>
          <w:szCs w:val="32"/>
        </w:rPr>
        <w:t>（3）</w:t>
      </w:r>
      <w:r>
        <w:rPr>
          <w:rFonts w:hint="eastAsia" w:ascii="仿宋_GB2312" w:eastAsia="仿宋_GB2312" w:cs="宋体"/>
          <w:kern w:val="0"/>
          <w:sz w:val="32"/>
          <w:szCs w:val="32"/>
        </w:rPr>
        <w:t>国家励志奖学金</w:t>
      </w:r>
    </w:p>
    <w:p>
      <w:pPr>
        <w:widowControl/>
        <w:ind w:firstLine="640" w:firstLineChars="200"/>
        <w:jc w:val="left"/>
        <w:rPr>
          <w:rFonts w:hint="eastAsia" w:ascii="仿宋_GB2312" w:eastAsia="仿宋_GB2312" w:cs="宋体"/>
          <w:kern w:val="0"/>
          <w:sz w:val="32"/>
          <w:szCs w:val="32"/>
        </w:rPr>
      </w:pPr>
      <w:r>
        <w:rPr>
          <w:rFonts w:hint="eastAsia" w:ascii="仿宋_GB2312" w:eastAsia="仿宋_GB2312"/>
          <w:sz w:val="32"/>
          <w:szCs w:val="32"/>
        </w:rPr>
        <w:t>GD</w:t>
      </w:r>
      <w:r>
        <w:rPr>
          <w:rFonts w:hint="eastAsia" w:ascii="仿宋_GB2312" w:eastAsia="仿宋_GB2312" w:cs="宋体"/>
          <w:kern w:val="0"/>
          <w:sz w:val="32"/>
          <w:szCs w:val="32"/>
        </w:rPr>
        <w:t>1.3</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（4）</w:t>
      </w:r>
      <w:r>
        <w:rPr>
          <w:rFonts w:hint="eastAsia" w:ascii="仿宋_GB2312" w:eastAsia="仿宋_GB2312" w:cs="宋体"/>
          <w:kern w:val="0"/>
          <w:sz w:val="32"/>
          <w:szCs w:val="32"/>
        </w:rPr>
        <w:t>国家助学金</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1.4</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（5）</w:t>
      </w:r>
      <w:r>
        <w:rPr>
          <w:rFonts w:hint="eastAsia" w:ascii="仿宋_GB2312" w:eastAsia="仿宋_GB2312" w:cs="宋体"/>
          <w:kern w:val="0"/>
          <w:sz w:val="32"/>
          <w:szCs w:val="32"/>
        </w:rPr>
        <w:t>国家助学贷款</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1.5</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（6）</w:t>
      </w:r>
      <w:r>
        <w:rPr>
          <w:rFonts w:hint="eastAsia" w:ascii="仿宋_GB2312" w:eastAsia="仿宋_GB2312" w:cs="宋体"/>
          <w:kern w:val="0"/>
          <w:sz w:val="32"/>
          <w:szCs w:val="32"/>
        </w:rPr>
        <w:t>高等学校学生应征入伍服义务兵役国家资助</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1.6</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（7）</w:t>
      </w:r>
      <w:r>
        <w:rPr>
          <w:rFonts w:hint="eastAsia" w:ascii="仿宋_GB2312" w:eastAsia="仿宋_GB2312" w:cs="宋体"/>
          <w:kern w:val="0"/>
          <w:sz w:val="32"/>
          <w:szCs w:val="32"/>
        </w:rPr>
        <w:t>研究生国家奖学金</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1.7</w:t>
      </w:r>
      <w:r>
        <w:rPr>
          <w:rFonts w:eastAsia="仿宋_GB2312"/>
          <w:kern w:val="0"/>
          <w:sz w:val="32"/>
          <w:szCs w:val="32"/>
        </w:rPr>
        <w:t>—</w:t>
      </w:r>
      <w:r>
        <w:rPr>
          <w:rFonts w:hint="eastAsia" w:ascii="仿宋_GB2312" w:eastAsia="仿宋_GB2312" w:cs="宋体"/>
          <w:kern w:val="0"/>
          <w:sz w:val="32"/>
          <w:szCs w:val="32"/>
        </w:rPr>
        <w:t>01.02.03…n</w:t>
      </w:r>
    </w:p>
    <w:p>
      <w:pPr>
        <w:widowControl/>
        <w:ind w:firstLine="537" w:firstLineChars="168"/>
        <w:jc w:val="left"/>
        <w:rPr>
          <w:rFonts w:hint="eastAsia" w:ascii="仿宋_GB2312" w:eastAsia="仿宋_GB2312" w:cs="宋体"/>
          <w:kern w:val="0"/>
          <w:sz w:val="32"/>
          <w:szCs w:val="32"/>
        </w:rPr>
      </w:pPr>
      <w:r>
        <w:rPr>
          <w:rFonts w:hint="eastAsia" w:ascii="仿宋_GB2312" w:eastAsia="仿宋_GB2312"/>
          <w:sz w:val="32"/>
          <w:szCs w:val="32"/>
        </w:rPr>
        <w:t>（8）</w:t>
      </w:r>
      <w:r>
        <w:rPr>
          <w:rFonts w:hint="eastAsia" w:ascii="仿宋_GB2312" w:eastAsia="仿宋_GB2312" w:cs="宋体"/>
          <w:kern w:val="0"/>
          <w:sz w:val="32"/>
          <w:szCs w:val="32"/>
        </w:rPr>
        <w:t>研究生学业奖学金</w:t>
      </w:r>
    </w:p>
    <w:p>
      <w:pPr>
        <w:widowControl/>
        <w:ind w:firstLine="592" w:firstLineChars="185"/>
        <w:jc w:val="left"/>
        <w:rPr>
          <w:rFonts w:hint="eastAsia" w:ascii="仿宋_GB2312" w:eastAsia="仿宋_GB2312" w:cs="宋体"/>
          <w:kern w:val="0"/>
          <w:sz w:val="32"/>
          <w:szCs w:val="32"/>
        </w:rPr>
      </w:pPr>
      <w:r>
        <w:rPr>
          <w:rFonts w:hint="eastAsia" w:ascii="仿宋_GB2312" w:eastAsia="仿宋_GB2312"/>
          <w:sz w:val="32"/>
          <w:szCs w:val="32"/>
        </w:rPr>
        <w:t>GD</w:t>
      </w:r>
      <w:r>
        <w:rPr>
          <w:rFonts w:hint="eastAsia" w:ascii="仿宋_GB2312" w:eastAsia="仿宋_GB2312" w:cs="宋体"/>
          <w:kern w:val="0"/>
          <w:sz w:val="32"/>
          <w:szCs w:val="32"/>
        </w:rPr>
        <w:t>1.8</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（9）</w:t>
      </w:r>
      <w:r>
        <w:rPr>
          <w:rFonts w:hint="eastAsia" w:ascii="仿宋_GB2312" w:eastAsia="仿宋_GB2312" w:cs="宋体"/>
          <w:kern w:val="0"/>
          <w:sz w:val="32"/>
          <w:szCs w:val="32"/>
        </w:rPr>
        <w:t>研究生国家助学金</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1.9</w:t>
      </w:r>
      <w:r>
        <w:rPr>
          <w:rFonts w:eastAsia="仿宋_GB2312"/>
          <w:kern w:val="0"/>
          <w:sz w:val="32"/>
          <w:szCs w:val="32"/>
        </w:rPr>
        <w:t>—</w:t>
      </w:r>
      <w:r>
        <w:rPr>
          <w:rFonts w:hint="eastAsia" w:ascii="仿宋_GB2312" w:eastAsia="仿宋_GB2312" w:cs="宋体"/>
          <w:kern w:val="0"/>
          <w:sz w:val="32"/>
          <w:szCs w:val="32"/>
        </w:rPr>
        <w:t>01.02.03…n</w:t>
      </w:r>
    </w:p>
    <w:p>
      <w:pPr>
        <w:widowControl/>
        <w:ind w:firstLine="480" w:firstLineChars="150"/>
        <w:jc w:val="left"/>
        <w:rPr>
          <w:rFonts w:hint="eastAsia" w:ascii="仿宋_GB2312" w:eastAsia="仿宋_GB2312" w:cs="宋体"/>
          <w:kern w:val="0"/>
          <w:sz w:val="32"/>
          <w:szCs w:val="32"/>
        </w:rPr>
      </w:pPr>
      <w:r>
        <w:rPr>
          <w:rFonts w:hint="eastAsia" w:ascii="仿宋_GB2312" w:eastAsia="仿宋_GB2312"/>
          <w:sz w:val="32"/>
          <w:szCs w:val="32"/>
        </w:rPr>
        <w:t>（10）</w:t>
      </w:r>
      <w:r>
        <w:rPr>
          <w:rFonts w:hint="eastAsia" w:ascii="仿宋_GB2312" w:eastAsia="仿宋_GB2312" w:cs="宋体"/>
          <w:kern w:val="0"/>
          <w:sz w:val="32"/>
          <w:szCs w:val="32"/>
        </w:rPr>
        <w:t>研究生国家助学贷款</w:t>
      </w:r>
    </w:p>
    <w:p>
      <w:pPr>
        <w:pStyle w:val="2"/>
        <w:spacing w:line="300" w:lineRule="auto"/>
        <w:ind w:left="0" w:leftChars="0" w:right="25" w:rightChars="12" w:firstLine="640" w:firstLineChars="200"/>
        <w:rPr>
          <w:rFonts w:hint="eastAsia" w:eastAsia="仿宋_GB2312"/>
          <w:sz w:val="32"/>
          <w:szCs w:val="32"/>
        </w:rPr>
      </w:pPr>
      <w:r>
        <w:rPr>
          <w:rFonts w:hint="eastAsia" w:ascii="仿宋_GB2312" w:eastAsia="仿宋_GB2312"/>
          <w:sz w:val="32"/>
          <w:szCs w:val="32"/>
        </w:rPr>
        <w:t>GD</w:t>
      </w:r>
      <w:r>
        <w:rPr>
          <w:rFonts w:hint="eastAsia" w:ascii="仿宋_GB2312" w:eastAsia="仿宋_GB2312" w:cs="宋体"/>
          <w:kern w:val="0"/>
          <w:sz w:val="32"/>
          <w:szCs w:val="32"/>
        </w:rPr>
        <w:t>1.10</w:t>
      </w:r>
      <w:r>
        <w:rPr>
          <w:rFonts w:eastAsia="仿宋_GB2312"/>
          <w:kern w:val="0"/>
          <w:sz w:val="32"/>
          <w:szCs w:val="32"/>
        </w:rPr>
        <w:t>—</w:t>
      </w:r>
      <w:r>
        <w:rPr>
          <w:rFonts w:hint="eastAsia" w:ascii="仿宋_GB2312" w:eastAsia="仿宋_GB2312" w:cs="宋体"/>
          <w:kern w:val="0"/>
          <w:sz w:val="32"/>
          <w:szCs w:val="32"/>
        </w:rPr>
        <w:t>01.02.03…n。</w:t>
      </w:r>
    </w:p>
    <w:p>
      <w:pPr>
        <w:pStyle w:val="2"/>
        <w:spacing w:line="300" w:lineRule="auto"/>
        <w:ind w:left="0" w:leftChars="0" w:right="25" w:rightChars="12" w:firstLine="640" w:firstLineChars="200"/>
        <w:rPr>
          <w:rFonts w:hint="eastAsia" w:eastAsia="仿宋_GB2312"/>
          <w:sz w:val="32"/>
          <w:szCs w:val="32"/>
        </w:rPr>
      </w:pPr>
      <w:r>
        <w:rPr>
          <w:rFonts w:hint="eastAsia" w:ascii="仿宋_GB2312" w:eastAsia="仿宋_GB2312" w:cs="宋体"/>
          <w:kern w:val="0"/>
          <w:sz w:val="32"/>
          <w:szCs w:val="32"/>
        </w:rPr>
        <w:t>高等教育学生资助类的学校资助文件材料具体编制档号如下：</w:t>
      </w:r>
    </w:p>
    <w:p>
      <w:pPr>
        <w:widowControl/>
        <w:ind w:firstLine="540"/>
        <w:jc w:val="left"/>
        <w:rPr>
          <w:rFonts w:hint="eastAsia" w:ascii="仿宋_GB2312" w:eastAsia="仿宋_GB2312" w:cs="宋体"/>
          <w:kern w:val="0"/>
          <w:sz w:val="32"/>
          <w:szCs w:val="32"/>
        </w:rPr>
      </w:pPr>
      <w:r>
        <w:rPr>
          <w:rFonts w:hint="eastAsia" w:ascii="仿宋_GB2312" w:eastAsia="仿宋_GB2312"/>
          <w:sz w:val="32"/>
          <w:szCs w:val="32"/>
        </w:rPr>
        <w:t>（1）</w:t>
      </w:r>
      <w:r>
        <w:rPr>
          <w:rFonts w:hint="eastAsia" w:ascii="仿宋_GB2312" w:eastAsia="仿宋_GB2312" w:cs="宋体"/>
          <w:kern w:val="0"/>
          <w:sz w:val="32"/>
          <w:szCs w:val="32"/>
        </w:rPr>
        <w:t>勤工助学</w:t>
      </w:r>
    </w:p>
    <w:p>
      <w:pPr>
        <w:widowControl/>
        <w:ind w:firstLine="435"/>
        <w:jc w:val="left"/>
        <w:rPr>
          <w:rFonts w:hint="eastAsia" w:ascii="仿宋_GB2312" w:eastAsia="仿宋_GB2312" w:cs="宋体"/>
          <w:kern w:val="0"/>
          <w:sz w:val="32"/>
          <w:szCs w:val="32"/>
        </w:rPr>
      </w:pPr>
      <w:r>
        <w:rPr>
          <w:rFonts w:hint="eastAsia" w:ascii="仿宋_GB2312" w:eastAsia="仿宋_GB2312" w:cs="宋体"/>
          <w:kern w:val="0"/>
          <w:sz w:val="32"/>
          <w:szCs w:val="32"/>
        </w:rPr>
        <w:t xml:space="preserve"> </w:t>
      </w:r>
      <w:r>
        <w:rPr>
          <w:rFonts w:hint="eastAsia" w:ascii="仿宋_GB2312" w:eastAsia="仿宋_GB2312"/>
          <w:sz w:val="32"/>
          <w:szCs w:val="32"/>
        </w:rPr>
        <w:t>GD</w:t>
      </w:r>
      <w:r>
        <w:rPr>
          <w:rFonts w:hint="eastAsia" w:ascii="仿宋_GB2312" w:eastAsia="仿宋_GB2312" w:cs="宋体"/>
          <w:kern w:val="0"/>
          <w:sz w:val="32"/>
          <w:szCs w:val="32"/>
        </w:rPr>
        <w:t>2.1</w:t>
      </w:r>
      <w:r>
        <w:rPr>
          <w:rFonts w:eastAsia="仿宋_GB2312"/>
          <w:kern w:val="0"/>
          <w:sz w:val="32"/>
          <w:szCs w:val="32"/>
        </w:rPr>
        <w:t>—</w:t>
      </w:r>
      <w:r>
        <w:rPr>
          <w:rFonts w:hint="eastAsia" w:ascii="仿宋_GB2312" w:eastAsia="仿宋_GB2312" w:cs="宋体"/>
          <w:kern w:val="0"/>
          <w:sz w:val="32"/>
          <w:szCs w:val="32"/>
        </w:rPr>
        <w:t>01.02.03…n</w:t>
      </w:r>
    </w:p>
    <w:p>
      <w:pPr>
        <w:pStyle w:val="2"/>
        <w:spacing w:line="300" w:lineRule="auto"/>
        <w:ind w:left="0" w:leftChars="0" w:right="25" w:rightChars="12" w:firstLine="480" w:firstLineChars="150"/>
        <w:rPr>
          <w:rFonts w:hint="eastAsia" w:ascii="仿宋_GB2312" w:eastAsia="仿宋_GB2312" w:cs="宋体"/>
          <w:kern w:val="0"/>
          <w:sz w:val="32"/>
          <w:szCs w:val="32"/>
        </w:rPr>
      </w:pPr>
      <w:r>
        <w:rPr>
          <w:rFonts w:hint="eastAsia" w:ascii="仿宋_GB2312" w:eastAsia="仿宋_GB2312"/>
          <w:sz w:val="32"/>
          <w:szCs w:val="32"/>
        </w:rPr>
        <w:t>（2）</w:t>
      </w:r>
      <w:r>
        <w:rPr>
          <w:rFonts w:hint="eastAsia" w:ascii="仿宋_GB2312" w:eastAsia="仿宋_GB2312" w:cs="宋体"/>
          <w:kern w:val="0"/>
          <w:sz w:val="32"/>
          <w:szCs w:val="32"/>
        </w:rPr>
        <w:t>学费提取</w:t>
      </w:r>
    </w:p>
    <w:p>
      <w:pPr>
        <w:widowControl/>
        <w:ind w:firstLine="592" w:firstLineChars="185"/>
        <w:jc w:val="left"/>
        <w:rPr>
          <w:rFonts w:hint="eastAsia" w:ascii="仿宋_GB2312" w:eastAsia="仿宋_GB2312" w:cs="宋体"/>
          <w:kern w:val="0"/>
          <w:sz w:val="32"/>
          <w:szCs w:val="32"/>
        </w:rPr>
      </w:pPr>
      <w:r>
        <w:rPr>
          <w:rFonts w:hint="eastAsia" w:ascii="仿宋_GB2312" w:eastAsia="仿宋_GB2312"/>
          <w:sz w:val="32"/>
          <w:szCs w:val="32"/>
        </w:rPr>
        <w:t>GD</w:t>
      </w:r>
      <w:r>
        <w:rPr>
          <w:rFonts w:hint="eastAsia" w:ascii="仿宋_GB2312" w:eastAsia="仿宋_GB2312" w:cs="宋体"/>
          <w:kern w:val="0"/>
          <w:sz w:val="32"/>
          <w:szCs w:val="32"/>
        </w:rPr>
        <w:t>2.2</w:t>
      </w:r>
      <w:r>
        <w:rPr>
          <w:rFonts w:eastAsia="仿宋_GB2312"/>
          <w:kern w:val="0"/>
          <w:sz w:val="32"/>
          <w:szCs w:val="32"/>
        </w:rPr>
        <w:t>—</w:t>
      </w:r>
      <w:r>
        <w:rPr>
          <w:rFonts w:hint="eastAsia" w:ascii="仿宋_GB2312" w:eastAsia="仿宋_GB2312" w:cs="宋体"/>
          <w:kern w:val="0"/>
          <w:sz w:val="32"/>
          <w:szCs w:val="32"/>
        </w:rPr>
        <w:t>01.02.03…n。</w:t>
      </w:r>
    </w:p>
    <w:p>
      <w:pPr>
        <w:pStyle w:val="2"/>
        <w:spacing w:line="300" w:lineRule="auto"/>
        <w:ind w:left="0" w:leftChars="0" w:right="25" w:rightChars="12" w:firstLine="640" w:firstLineChars="200"/>
        <w:rPr>
          <w:rFonts w:hint="eastAsia" w:eastAsia="仿宋_GB2312"/>
          <w:sz w:val="32"/>
          <w:szCs w:val="32"/>
        </w:rPr>
      </w:pPr>
      <w:r>
        <w:rPr>
          <w:rFonts w:hint="eastAsia" w:eastAsia="仿宋_GB2312"/>
          <w:sz w:val="32"/>
          <w:szCs w:val="32"/>
        </w:rPr>
        <w:t>案卷号即该案卷排列的顺序号。</w:t>
      </w:r>
    </w:p>
    <w:p>
      <w:pPr>
        <w:ind w:firstLine="640" w:firstLineChars="200"/>
        <w:rPr>
          <w:rFonts w:hint="eastAsia" w:ascii="仿宋_GB2312" w:eastAsia="仿宋_GB2312"/>
          <w:color w:val="000000"/>
          <w:kern w:val="0"/>
          <w:sz w:val="32"/>
        </w:rPr>
      </w:pPr>
      <w:r>
        <w:rPr>
          <w:rFonts w:hint="eastAsia" w:ascii="仿宋_GB2312" w:eastAsia="仿宋_GB2312"/>
          <w:color w:val="000000"/>
          <w:kern w:val="0"/>
          <w:sz w:val="32"/>
        </w:rPr>
        <w:t>（二）档案盒脊背项目包括：全宗号、目录号、案卷号、年度、保管期限（见附图5）。</w:t>
      </w:r>
    </w:p>
    <w:p>
      <w:pPr>
        <w:ind w:firstLine="640" w:firstLineChars="200"/>
        <w:rPr>
          <w:rFonts w:hint="eastAsia" w:ascii="仿宋_GB2312" w:eastAsia="仿宋_GB2312"/>
          <w:color w:val="000000"/>
          <w:kern w:val="0"/>
          <w:sz w:val="32"/>
        </w:rPr>
      </w:pPr>
      <w:r>
        <w:rPr>
          <w:rFonts w:hint="eastAsia" w:ascii="仿宋_GB2312" w:eastAsia="仿宋_GB2312"/>
          <w:color w:val="000000"/>
          <w:kern w:val="0"/>
          <w:sz w:val="32"/>
        </w:rPr>
        <w:t>档号格式：全宗号—年度—类别代码+属类代码—案卷号。</w:t>
      </w:r>
    </w:p>
    <w:p>
      <w:pPr>
        <w:ind w:firstLine="640" w:firstLineChars="200"/>
        <w:rPr>
          <w:rFonts w:hint="eastAsia" w:ascii="仿宋_GB2312" w:eastAsia="仿宋_GB2312"/>
          <w:color w:val="000000"/>
          <w:kern w:val="0"/>
          <w:sz w:val="32"/>
        </w:rPr>
      </w:pPr>
      <w:r>
        <w:rPr>
          <w:rFonts w:hint="eastAsia" w:ascii="仿宋_GB2312" w:eastAsia="仿宋_GB2312"/>
          <w:color w:val="000000"/>
          <w:kern w:val="0"/>
          <w:sz w:val="32"/>
        </w:rPr>
        <w:t>例：</w:t>
      </w:r>
      <w:r>
        <w:rPr>
          <w:rFonts w:hint="eastAsia" w:ascii="仿宋_GB2312" w:eastAsia="仿宋_GB2312"/>
          <w:kern w:val="0"/>
          <w:sz w:val="32"/>
          <w:szCs w:val="32"/>
        </w:rPr>
        <w:t>0178</w:t>
      </w:r>
      <w:r>
        <w:rPr>
          <w:rFonts w:hint="eastAsia" w:ascii="仿宋_GB2312" w:eastAsia="仿宋_GB2312"/>
          <w:sz w:val="32"/>
          <w:szCs w:val="32"/>
        </w:rPr>
        <w:t>-2012-ZZ1</w:t>
      </w:r>
      <w:r>
        <w:rPr>
          <w:rFonts w:hint="eastAsia" w:ascii="仿宋_GB2312" w:eastAsia="仿宋_GB2312"/>
          <w:color w:val="000000"/>
          <w:kern w:val="0"/>
          <w:sz w:val="32"/>
          <w:szCs w:val="32"/>
        </w:rPr>
        <w:t>-01</w:t>
      </w:r>
      <w:r>
        <w:rPr>
          <w:rFonts w:hint="eastAsia" w:ascii="仿宋_GB2312" w:eastAsia="仿宋_GB2312"/>
          <w:color w:val="000000"/>
          <w:kern w:val="0"/>
          <w:sz w:val="32"/>
        </w:rPr>
        <w:t>，表示某单位2012年</w:t>
      </w:r>
      <w:r>
        <w:rPr>
          <w:rFonts w:hint="eastAsia" w:ascii="仿宋_GB2312" w:eastAsia="仿宋_GB2312"/>
          <w:sz w:val="32"/>
          <w:szCs w:val="32"/>
        </w:rPr>
        <w:t>中等职业教育学生资助类</w:t>
      </w:r>
      <w:r>
        <w:rPr>
          <w:rFonts w:hint="eastAsia" w:ascii="仿宋_GB2312" w:eastAsia="仿宋_GB2312"/>
          <w:color w:val="000000"/>
          <w:kern w:val="0"/>
          <w:sz w:val="32"/>
        </w:rPr>
        <w:t>的国家资助第1号案卷。</w:t>
      </w:r>
    </w:p>
    <w:p>
      <w:pPr>
        <w:rPr>
          <w:rFonts w:hint="eastAsia" w:ascii="仿宋_GB2312" w:eastAsia="仿宋_GB2312"/>
          <w:color w:val="000000"/>
          <w:kern w:val="0"/>
          <w:sz w:val="32"/>
          <w:szCs w:val="32"/>
        </w:rPr>
      </w:pPr>
      <w:r>
        <w:rPr>
          <w:sz w:val="32"/>
          <w:szCs w:val="32"/>
        </w:rPr>
        <mc:AlternateContent>
          <mc:Choice Requires="wps">
            <w:drawing>
              <wp:anchor distT="0" distB="0" distL="114300" distR="114300" simplePos="0" relativeHeight="251662336" behindDoc="0" locked="0" layoutInCell="1" allowOverlap="1">
                <wp:simplePos x="0" y="0"/>
                <wp:positionH relativeFrom="column">
                  <wp:posOffset>189865</wp:posOffset>
                </wp:positionH>
                <wp:positionV relativeFrom="paragraph">
                  <wp:posOffset>368935</wp:posOffset>
                </wp:positionV>
                <wp:extent cx="635" cy="1800225"/>
                <wp:effectExtent l="4445" t="0" r="13970" b="9525"/>
                <wp:wrapNone/>
                <wp:docPr id="3" name="直接连接符 3"/>
                <wp:cNvGraphicFramePr/>
                <a:graphic xmlns:a="http://schemas.openxmlformats.org/drawingml/2006/main">
                  <a:graphicData uri="http://schemas.microsoft.com/office/word/2010/wordprocessingShape">
                    <wps:wsp>
                      <wps:cNvCnPr/>
                      <wps:spPr>
                        <a:xfrm>
                          <a:off x="0" y="0"/>
                          <a:ext cx="635" cy="18002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95pt;margin-top:29.05pt;height:141.75pt;width:0.05pt;z-index:251662336;mso-width-relative:page;mso-height-relative:page;" filled="f" stroked="t" coordsize="21600,21600" o:gfxdata="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jozuU9cAAAAIAQAADwAAAAAA&#10;AAABACAAAAAiAAAAZHJzL2Rvd25yZXYueG1sUEsBAhQAFAAAAAgAh07iQByhxPrbAQAAmAMAAA4A&#10;AAAAAAAAAQAgAAAAJgEAAGRycy9lMm9Eb2MueG1sUEsFBgAAAAAGAAYAWQEAAHMFAAAAAA==&#10;">
                <v:fill on="f" focussize="0,0"/>
                <v:stroke color="#000000" joinstyle="round"/>
                <v:imagedata o:title=""/>
                <o:lock v:ext="edit" aspectratio="f"/>
              </v:lin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704215</wp:posOffset>
                </wp:positionH>
                <wp:positionV relativeFrom="paragraph">
                  <wp:posOffset>378460</wp:posOffset>
                </wp:positionV>
                <wp:extent cx="635" cy="1438275"/>
                <wp:effectExtent l="4445" t="0" r="13970" b="9525"/>
                <wp:wrapNone/>
                <wp:docPr id="4" name="直接连接符 4"/>
                <wp:cNvGraphicFramePr/>
                <a:graphic xmlns:a="http://schemas.openxmlformats.org/drawingml/2006/main">
                  <a:graphicData uri="http://schemas.microsoft.com/office/word/2010/wordprocessingShape">
                    <wps:wsp>
                      <wps:cNvCnPr/>
                      <wps:spPr>
                        <a:xfrm>
                          <a:off x="0" y="0"/>
                          <a:ext cx="635" cy="14382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5.45pt;margin-top:29.8pt;height:113.25pt;width:0.05pt;z-index:251660288;mso-width-relative:page;mso-height-relative:page;" filled="f" stroked="t" coordsize="21600,21600" o:gfxdata="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42tRLXAAAACgEAAA8AAAAA&#10;AAAAAQAgAAAAIgAAAGRycy9kb3ducmV2LnhtbFBLAQIUABQAAAAIAIdO4kAZR+ve3AEAAJgDAAAO&#10;AAAAAAAAAAEAIAAAACYBAABkcnMvZTJvRG9jLnhtbFBLBQYAAAAABgAGAFkBAAB0BQAAAAA=&#10;">
                <v:fill on="f" focussize="0,0"/>
                <v:stroke color="#000000" joinstyle="round"/>
                <v:imagedata o:title=""/>
                <o:lock v:ext="edit" aspectratio="f"/>
              </v:line>
            </w:pict>
          </mc:Fallback>
        </mc:AlternateContent>
      </w:r>
      <w:r>
        <w:rPr>
          <w:sz w:val="32"/>
          <w:szCs w:val="32"/>
        </w:rPr>
        <mc:AlternateContent>
          <mc:Choice Requires="wps">
            <w:drawing>
              <wp:anchor distT="0" distB="0" distL="114300" distR="114300" simplePos="0" relativeHeight="251658240" behindDoc="0" locked="0" layoutInCell="1" allowOverlap="1">
                <wp:simplePos x="0" y="0"/>
                <wp:positionH relativeFrom="column">
                  <wp:posOffset>1085215</wp:posOffset>
                </wp:positionH>
                <wp:positionV relativeFrom="paragraph">
                  <wp:posOffset>378460</wp:posOffset>
                </wp:positionV>
                <wp:extent cx="635" cy="990600"/>
                <wp:effectExtent l="4445" t="0" r="13970" b="0"/>
                <wp:wrapNone/>
                <wp:docPr id="5" name="直接连接符 5"/>
                <wp:cNvGraphicFramePr/>
                <a:graphic xmlns:a="http://schemas.openxmlformats.org/drawingml/2006/main">
                  <a:graphicData uri="http://schemas.microsoft.com/office/word/2010/wordprocessingShape">
                    <wps:wsp>
                      <wps:cNvCnPr/>
                      <wps:spPr>
                        <a:xfrm>
                          <a:off x="0" y="0"/>
                          <a:ext cx="635" cy="990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5.45pt;margin-top:29.8pt;height:78pt;width:0.05pt;z-index:251658240;mso-width-relative:page;mso-height-relative:page;" filled="f" stroked="t" coordsize="21600,21600" o:gfxdata="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gNL2jYAAAACgEAAA8AAAAA&#10;AAAAAQAgAAAAIgAAAGRycy9kb3ducmV2LnhtbFBLAQIUABQAAAAIAIdO4kBiYlou2wEAAJcDAAAO&#10;AAAAAAAAAAEAIAAAACcBAABkcnMvZTJvRG9jLnhtbFBLBQYAAAAABgAGAFkBAAB0BQAAAAA=&#10;">
                <v:fill on="f" focussize="0,0"/>
                <v:stroke color="#000000" joinstyle="round"/>
                <v:imagedata o:title=""/>
                <o:lock v:ext="edit" aspectratio="f"/>
              </v:line>
            </w:pict>
          </mc:Fallback>
        </mc:AlternateContent>
      </w:r>
      <w:r>
        <w:rPr>
          <w:rFonts w:hint="eastAsia" w:ascii="仿宋_GB2312" w:eastAsia="仿宋_GB2312"/>
          <w:kern w:val="0"/>
          <w:sz w:val="32"/>
          <w:szCs w:val="32"/>
        </w:rPr>
        <mc:AlternateContent>
          <mc:Choice Requires="wps">
            <w:drawing>
              <wp:anchor distT="0" distB="0" distL="114300" distR="114300" simplePos="0" relativeHeight="251665408" behindDoc="0" locked="0" layoutInCell="1" allowOverlap="1">
                <wp:simplePos x="0" y="0"/>
                <wp:positionH relativeFrom="column">
                  <wp:posOffset>1600200</wp:posOffset>
                </wp:positionH>
                <wp:positionV relativeFrom="paragraph">
                  <wp:posOffset>396240</wp:posOffset>
                </wp:positionV>
                <wp:extent cx="0" cy="198120"/>
                <wp:effectExtent l="4445" t="0" r="14605" b="11430"/>
                <wp:wrapNone/>
                <wp:docPr id="1" name="直接连接符 1"/>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26pt;margin-top:31.2pt;height:15.6pt;width:0pt;z-index:251665408;mso-width-relative:page;mso-height-relative:page;" filled="f" stroked="t" coordsize="21600,21600" o:gfxdata="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h6R4dYAAAAJAQAADwAAAAAAAAAB&#10;ACAAAAAiAAAAZHJzL2Rvd25yZXYueG1sUEsBAhQAFAAAAAgAh07iQL+bMRjZAQAAlQMAAA4AAAAA&#10;AAAAAQAgAAAAJQEAAGRycy9lMm9Eb2MueG1sUEsFBgAAAAAGAAYAWQEAAHAFAAAAAA==&#10;">
                <v:fill on="f" focussize="0,0"/>
                <v:stroke color="#000000" joinstyle="round"/>
                <v:imagedata o:title=""/>
                <o:lock v:ext="edit" aspectratio="f"/>
              </v:line>
            </w:pict>
          </mc:Fallback>
        </mc:AlternateContent>
      </w:r>
      <w:r>
        <w:rPr>
          <w:rFonts w:hint="eastAsia" w:ascii="仿宋_GB2312" w:eastAsia="仿宋_GB2312"/>
          <w:kern w:val="0"/>
          <w:sz w:val="32"/>
          <w:szCs w:val="32"/>
        </w:rPr>
        <mc:AlternateContent>
          <mc:Choice Requires="wps">
            <w:drawing>
              <wp:anchor distT="0" distB="0" distL="114300" distR="114300" simplePos="0" relativeHeight="251666432" behindDoc="0" locked="0" layoutInCell="1" allowOverlap="1">
                <wp:simplePos x="0" y="0"/>
                <wp:positionH relativeFrom="column">
                  <wp:posOffset>1257300</wp:posOffset>
                </wp:positionH>
                <wp:positionV relativeFrom="paragraph">
                  <wp:posOffset>396240</wp:posOffset>
                </wp:positionV>
                <wp:extent cx="0" cy="594360"/>
                <wp:effectExtent l="4445" t="0" r="14605" b="15240"/>
                <wp:wrapNone/>
                <wp:docPr id="8" name="直接连接符 8"/>
                <wp:cNvGraphicFramePr/>
                <a:graphic xmlns:a="http://schemas.openxmlformats.org/drawingml/2006/main">
                  <a:graphicData uri="http://schemas.microsoft.com/office/word/2010/wordprocessingShape">
                    <wps:wsp>
                      <wps:cNvCnPr/>
                      <wps:spPr>
                        <a:xfrm>
                          <a:off x="0" y="0"/>
                          <a:ext cx="0" cy="5943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9pt;margin-top:31.2pt;height:46.8pt;width:0pt;z-index:251666432;mso-width-relative:page;mso-height-relative:page;" filled="f" stroked="t" coordsize="21600,21600" o:gfxdata="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KckWNcAAAAKAQAADwAAAAAA&#10;AAABACAAAAAiAAAAZHJzL2Rvd25yZXYueG1sUEsBAhQAFAAAAAgAh07iQNFnCibbAQAAlQMAAA4A&#10;AAAAAAAAAQAgAAAAJgEAAGRycy9lMm9Eb2MueG1sUEsFBgAAAAAGAAYAWQEAAHMFAAAAAA==&#10;">
                <v:fill on="f" focussize="0,0"/>
                <v:stroke color="#000000" joinstyle="round"/>
                <v:imagedata o:title=""/>
                <o:lock v:ext="edit" aspectratio="f"/>
              </v:line>
            </w:pict>
          </mc:Fallback>
        </mc:AlternateContent>
      </w:r>
      <w:r>
        <w:rPr>
          <w:rFonts w:hint="eastAsia" w:ascii="仿宋_GB2312" w:eastAsia="仿宋_GB2312"/>
          <w:kern w:val="0"/>
          <w:sz w:val="32"/>
          <w:szCs w:val="32"/>
        </w:rPr>
        <w:t>0178</w:t>
      </w:r>
      <w:r>
        <w:rPr>
          <w:rFonts w:hint="eastAsia" w:ascii="仿宋_GB2312" w:eastAsia="仿宋_GB2312"/>
          <w:sz w:val="32"/>
          <w:szCs w:val="32"/>
        </w:rPr>
        <w:t>-2012-ZZ1</w:t>
      </w:r>
      <w:r>
        <w:rPr>
          <w:rFonts w:hint="eastAsia" w:ascii="仿宋_GB2312" w:eastAsia="仿宋_GB2312"/>
          <w:color w:val="000000"/>
          <w:kern w:val="0"/>
          <w:sz w:val="32"/>
          <w:szCs w:val="32"/>
        </w:rPr>
        <w:t>-01.02.03…</w:t>
      </w:r>
      <w:r>
        <w:rPr>
          <w:rFonts w:hint="eastAsia" w:ascii="仿宋_GB2312" w:eastAsia="仿宋_GB2312" w:cs="宋体"/>
          <w:kern w:val="0"/>
          <w:sz w:val="32"/>
          <w:szCs w:val="32"/>
        </w:rPr>
        <w:t>n</w:t>
      </w:r>
    </w:p>
    <w:p>
      <w:pPr>
        <w:tabs>
          <w:tab w:val="left" w:pos="4995"/>
        </w:tabs>
        <w:ind w:firstLine="640" w:firstLineChars="200"/>
        <w:rPr>
          <w:rFonts w:hint="eastAsia" w:ascii="仿宋_GB2312" w:eastAsia="仿宋_GB2312"/>
          <w:color w:val="000000"/>
          <w:kern w:val="0"/>
          <w:sz w:val="32"/>
          <w:szCs w:val="32"/>
        </w:rPr>
      </w:pPr>
      <w:r>
        <w:rPr>
          <w:rFonts w:hint="eastAsia" w:ascii="仿宋_GB2312" w:eastAsia="仿宋_GB2312"/>
          <w:color w:val="000000"/>
          <w:kern w:val="0"/>
          <w:sz w:val="32"/>
          <w:szCs w:val="32"/>
        </w:rPr>
        <mc:AlternateContent>
          <mc:Choice Requires="wps">
            <w:drawing>
              <wp:anchor distT="0" distB="0" distL="114300" distR="114300" simplePos="0" relativeHeight="251664384" behindDoc="0" locked="0" layoutInCell="1" allowOverlap="1">
                <wp:simplePos x="0" y="0"/>
                <wp:positionH relativeFrom="column">
                  <wp:posOffset>1600200</wp:posOffset>
                </wp:positionH>
                <wp:positionV relativeFrom="paragraph">
                  <wp:posOffset>198120</wp:posOffset>
                </wp:positionV>
                <wp:extent cx="1485900" cy="0"/>
                <wp:effectExtent l="0" t="38100" r="0" b="38100"/>
                <wp:wrapNone/>
                <wp:docPr id="2" name="直接连接符 2"/>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6pt;margin-top:15.6pt;height:0pt;width:117pt;z-index:251664384;mso-width-relative:page;mso-height-relative:page;" filled="f" stroked="t" coordsize="21600,21600" o:gfxdata="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EfEYq2QAAAAkB&#10;AAAPAAAAAAAAAAEAIAAAACIAAABkcnMvZG93bnJldi54bWxQSwECFAAUAAAACACHTuJAXcZ3peEB&#10;AACaAwAADgAAAAAAAAABACAAAAAoAQAAZHJzL2Uyb0RvYy54bWxQSwUGAAAAAAYABgBZAQAAewUA&#10;AAAA&#10;">
                <v:fill on="f" focussize="0,0"/>
                <v:stroke color="#000000" joinstyle="round" endarrow="block"/>
                <v:imagedata o:title=""/>
                <o:lock v:ext="edit" aspectratio="f"/>
              </v:line>
            </w:pict>
          </mc:Fallback>
        </mc:AlternateContent>
      </w:r>
      <w:r>
        <w:rPr>
          <w:rFonts w:hint="eastAsia" w:ascii="仿宋_GB2312" w:eastAsia="仿宋_GB2312"/>
          <w:color w:val="000000"/>
          <w:kern w:val="0"/>
          <w:sz w:val="32"/>
          <w:szCs w:val="32"/>
        </w:rPr>
        <w:tab/>
      </w:r>
      <w:r>
        <w:rPr>
          <w:rFonts w:hint="eastAsia" w:ascii="仿宋_GB2312" w:eastAsia="仿宋_GB2312"/>
          <w:color w:val="000000"/>
          <w:kern w:val="0"/>
          <w:sz w:val="32"/>
          <w:szCs w:val="32"/>
        </w:rPr>
        <w:t>案卷顺序号</w:t>
      </w:r>
    </w:p>
    <w:p>
      <w:pPr>
        <w:tabs>
          <w:tab w:val="left" w:pos="5055"/>
        </w:tabs>
        <w:ind w:firstLine="640" w:firstLineChars="200"/>
        <w:rPr>
          <w:rFonts w:hint="eastAsia" w:ascii="仿宋_GB2312" w:eastAsia="仿宋_GB2312"/>
          <w:color w:val="000000"/>
          <w:kern w:val="0"/>
          <w:sz w:val="32"/>
          <w:szCs w:val="32"/>
        </w:rPr>
      </w:pPr>
      <w:r>
        <w:rPr>
          <w:rFonts w:hint="eastAsia" w:ascii="仿宋_GB2312" w:eastAsia="仿宋_GB2312"/>
          <w:color w:val="000000"/>
          <w:kern w:val="0"/>
          <w:sz w:val="32"/>
          <w:szCs w:val="32"/>
        </w:rPr>
        <mc:AlternateContent>
          <mc:Choice Requires="wps">
            <w:drawing>
              <wp:anchor distT="0" distB="0" distL="114300" distR="114300" simplePos="0" relativeHeight="251667456" behindDoc="0" locked="0" layoutInCell="1" allowOverlap="1">
                <wp:simplePos x="0" y="0"/>
                <wp:positionH relativeFrom="column">
                  <wp:posOffset>1257300</wp:posOffset>
                </wp:positionH>
                <wp:positionV relativeFrom="paragraph">
                  <wp:posOffset>198120</wp:posOffset>
                </wp:positionV>
                <wp:extent cx="1828800" cy="0"/>
                <wp:effectExtent l="0" t="38100" r="0" b="38100"/>
                <wp:wrapNone/>
                <wp:docPr id="9" name="直接连接符 9"/>
                <wp:cNvGraphicFramePr/>
                <a:graphic xmlns:a="http://schemas.openxmlformats.org/drawingml/2006/main">
                  <a:graphicData uri="http://schemas.microsoft.com/office/word/2010/wordprocessingShape">
                    <wps:wsp>
                      <wps:cNvCnPr/>
                      <wps:spPr>
                        <a:xfrm>
                          <a:off x="0" y="0"/>
                          <a:ext cx="18288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99pt;margin-top:15.6pt;height:0pt;width:144pt;z-index:251667456;mso-width-relative:page;mso-height-relative:page;" filled="f" stroked="t" coordsize="21600,21600" o:gfxdata="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C3o991wAAAAkBAAAP&#10;AAAAAAAAAAEAIAAAACIAAABkcnMvZG93bnJldi54bWxQSwECFAAUAAAACACHTuJAlYFPw+ABAACa&#10;AwAADgAAAAAAAAABACAAAAAmAQAAZHJzL2Uyb0RvYy54bWxQSwUGAAAAAAYABgBZAQAAeAUAAAAA&#10;">
                <v:fill on="f" focussize="0,0"/>
                <v:stroke color="#000000" joinstyle="round" endarrow="block"/>
                <v:imagedata o:title=""/>
                <o:lock v:ext="edit" aspectratio="f"/>
              </v:line>
            </w:pict>
          </mc:Fallback>
        </mc:AlternateContent>
      </w:r>
      <w:r>
        <w:rPr>
          <w:rFonts w:hint="eastAsia" w:ascii="仿宋_GB2312" w:eastAsia="仿宋_GB2312"/>
          <w:color w:val="000000"/>
          <w:kern w:val="0"/>
          <w:sz w:val="32"/>
          <w:szCs w:val="32"/>
        </w:rPr>
        <w:tab/>
      </w:r>
      <w:r>
        <w:rPr>
          <w:rFonts w:hint="eastAsia" w:ascii="仿宋_GB2312" w:eastAsia="仿宋_GB2312" w:cs="宋体"/>
          <w:kern w:val="0"/>
          <w:sz w:val="32"/>
          <w:szCs w:val="32"/>
        </w:rPr>
        <w:t>属类代码</w:t>
      </w:r>
    </w:p>
    <w:p>
      <w:pPr>
        <w:tabs>
          <w:tab w:val="left" w:pos="5040"/>
          <w:tab w:val="left" w:pos="5219"/>
        </w:tabs>
        <w:ind w:firstLine="640" w:firstLineChars="200"/>
        <w:rPr>
          <w:rFonts w:hint="eastAsia" w:ascii="仿宋_GB2312" w:eastAsia="仿宋_GB2312"/>
          <w:color w:val="000000"/>
          <w:kern w:val="0"/>
          <w:sz w:val="32"/>
          <w:szCs w:val="32"/>
        </w:rPr>
      </w:pPr>
      <w:r>
        <w:rPr>
          <w:sz w:val="32"/>
          <w:szCs w:val="32"/>
        </w:rPr>
        <mc:AlternateContent>
          <mc:Choice Requires="wps">
            <w:drawing>
              <wp:anchor distT="0" distB="0" distL="114300" distR="114300" simplePos="0" relativeHeight="251659264" behindDoc="0" locked="0" layoutInCell="1" allowOverlap="1">
                <wp:simplePos x="0" y="0"/>
                <wp:positionH relativeFrom="column">
                  <wp:posOffset>1085215</wp:posOffset>
                </wp:positionH>
                <wp:positionV relativeFrom="paragraph">
                  <wp:posOffset>180340</wp:posOffset>
                </wp:positionV>
                <wp:extent cx="2066925" cy="635"/>
                <wp:effectExtent l="0" t="37465" r="9525" b="38100"/>
                <wp:wrapNone/>
                <wp:docPr id="6" name="直接连接符 6"/>
                <wp:cNvGraphicFramePr/>
                <a:graphic xmlns:a="http://schemas.openxmlformats.org/drawingml/2006/main">
                  <a:graphicData uri="http://schemas.microsoft.com/office/word/2010/wordprocessingShape">
                    <wps:wsp>
                      <wps:cNvCnPr/>
                      <wps:spPr>
                        <a:xfrm>
                          <a:off x="0" y="0"/>
                          <a:ext cx="206692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85.45pt;margin-top:14.2pt;height:0.05pt;width:162.75pt;z-index:251659264;mso-width-relative:page;mso-height-relative:page;" filled="f" stroked="t" coordsize="21600,21600" o:gfxdata="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BobZdkAAAAJAQAA&#10;DwAAAAAAAAABACAAAAAiAAAAZHJzL2Rvd25yZXYueG1sUEsBAhQAFAAAAAgAh07iQCICFrrfAQAA&#10;nAMAAA4AAAAAAAAAAQAgAAAAKAEAAGRycy9lMm9Eb2MueG1sUEsFBgAAAAAGAAYAWQEAAHkFAAAA&#10;AA==&#10;">
                <v:fill on="f" focussize="0,0"/>
                <v:stroke color="#000000" joinstyle="round" endarrow="block"/>
                <v:imagedata o:title=""/>
                <o:lock v:ext="edit" aspectratio="f"/>
              </v:line>
            </w:pict>
          </mc:Fallback>
        </mc:AlternateContent>
      </w:r>
      <w:r>
        <w:rPr>
          <w:rFonts w:hint="eastAsia" w:ascii="仿宋_GB2312" w:eastAsia="仿宋_GB2312"/>
          <w:color w:val="000000"/>
          <w:kern w:val="0"/>
          <w:sz w:val="32"/>
          <w:szCs w:val="32"/>
        </w:rPr>
        <w:tab/>
      </w:r>
      <w:r>
        <w:rPr>
          <w:rFonts w:hint="eastAsia" w:ascii="仿宋_GB2312" w:eastAsia="仿宋_GB2312"/>
          <w:color w:val="000000"/>
          <w:kern w:val="0"/>
          <w:sz w:val="32"/>
          <w:szCs w:val="32"/>
        </w:rPr>
        <w:t>资助档案类别代码</w:t>
      </w:r>
    </w:p>
    <w:p>
      <w:pPr>
        <w:tabs>
          <w:tab w:val="left" w:pos="5055"/>
        </w:tabs>
        <w:ind w:firstLine="640" w:firstLineChars="200"/>
        <w:rPr>
          <w:rFonts w:hint="eastAsia" w:ascii="仿宋_GB2312" w:eastAsia="仿宋_GB2312"/>
          <w:color w:val="000000"/>
          <w:kern w:val="0"/>
          <w:sz w:val="32"/>
          <w:szCs w:val="32"/>
        </w:rPr>
      </w:pPr>
      <w:r>
        <w:rPr>
          <w:sz w:val="32"/>
          <w:szCs w:val="32"/>
        </w:rPr>
        <mc:AlternateContent>
          <mc:Choice Requires="wps">
            <w:drawing>
              <wp:anchor distT="0" distB="0" distL="114300" distR="114300" simplePos="0" relativeHeight="251661312" behindDoc="0" locked="0" layoutInCell="1" allowOverlap="1">
                <wp:simplePos x="0" y="0"/>
                <wp:positionH relativeFrom="column">
                  <wp:posOffset>704215</wp:posOffset>
                </wp:positionH>
                <wp:positionV relativeFrom="paragraph">
                  <wp:posOffset>241300</wp:posOffset>
                </wp:positionV>
                <wp:extent cx="2486025" cy="635"/>
                <wp:effectExtent l="0" t="37465" r="9525" b="38100"/>
                <wp:wrapNone/>
                <wp:docPr id="10" name="直接连接符 1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55.45pt;margin-top:19pt;height:0.05pt;width:195.75pt;z-index:251661312;mso-width-relative:page;mso-height-relative:page;" filled="f" stroked="t" coordsize="21600,21600" o:gfxdata="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Bl2YrYAAAACQEA&#10;AA8AAAAAAAAAAQAgAAAAIgAAAGRycy9kb3ducmV2LnhtbFBLAQIUABQAAAAIAIdO4kCnk1b54QEA&#10;AJ4DAAAOAAAAAAAAAAEAIAAAACcBAABkcnMvZTJvRG9jLnhtbFBLBQYAAAAABgAGAFkBAAB6BQAA&#10;AAA=&#10;">
                <v:fill on="f" focussize="0,0"/>
                <v:stroke color="#000000" joinstyle="round" endarrow="block"/>
                <v:imagedata o:title=""/>
                <o:lock v:ext="edit" aspectratio="f"/>
              </v:line>
            </w:pict>
          </mc:Fallback>
        </mc:AlternateContent>
      </w:r>
      <w:r>
        <w:rPr>
          <w:rFonts w:hint="eastAsia" w:ascii="仿宋_GB2312" w:eastAsia="仿宋_GB2312"/>
          <w:color w:val="000000"/>
          <w:kern w:val="0"/>
          <w:sz w:val="32"/>
          <w:szCs w:val="32"/>
        </w:rPr>
        <w:tab/>
      </w:r>
      <w:r>
        <w:rPr>
          <w:rFonts w:hint="eastAsia" w:ascii="仿宋_GB2312" w:eastAsia="仿宋_GB2312"/>
          <w:color w:val="000000"/>
          <w:kern w:val="0"/>
          <w:sz w:val="32"/>
          <w:szCs w:val="32"/>
        </w:rPr>
        <w:t>年度</w:t>
      </w:r>
    </w:p>
    <w:p>
      <w:pPr>
        <w:tabs>
          <w:tab w:val="left" w:pos="5175"/>
        </w:tabs>
        <w:ind w:firstLine="640" w:firstLineChars="200"/>
        <w:rPr>
          <w:rFonts w:hint="eastAsia" w:ascii="仿宋_GB2312" w:eastAsia="仿宋_GB2312"/>
          <w:color w:val="000000"/>
          <w:kern w:val="0"/>
          <w:sz w:val="32"/>
          <w:szCs w:val="32"/>
        </w:rPr>
      </w:pPr>
      <w:r>
        <w:rPr>
          <w:sz w:val="32"/>
          <w:szCs w:val="32"/>
        </w:rPr>
        <mc:AlternateContent>
          <mc:Choice Requires="wps">
            <w:drawing>
              <wp:anchor distT="0" distB="0" distL="114300" distR="114300" simplePos="0" relativeHeight="251663360" behindDoc="0" locked="0" layoutInCell="1" allowOverlap="1">
                <wp:simplePos x="0" y="0"/>
                <wp:positionH relativeFrom="column">
                  <wp:posOffset>189865</wp:posOffset>
                </wp:positionH>
                <wp:positionV relativeFrom="paragraph">
                  <wp:posOffset>197485</wp:posOffset>
                </wp:positionV>
                <wp:extent cx="3028950" cy="635"/>
                <wp:effectExtent l="0" t="37465" r="0" b="38100"/>
                <wp:wrapNone/>
                <wp:docPr id="7" name="直接连接符 7"/>
                <wp:cNvGraphicFramePr/>
                <a:graphic xmlns:a="http://schemas.openxmlformats.org/drawingml/2006/main">
                  <a:graphicData uri="http://schemas.microsoft.com/office/word/2010/wordprocessingShape">
                    <wps:wsp>
                      <wps:cNvCnPr/>
                      <wps:spPr>
                        <a:xfrm>
                          <a:off x="0" y="0"/>
                          <a:ext cx="302895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95pt;margin-top:15.55pt;height:0.05pt;width:238.5pt;z-index:251663360;mso-width-relative:page;mso-height-relative:page;" filled="f" stroked="t" coordsize="21600,21600" o:gfxdata="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t9TY2AAAAAgB&#10;AAAPAAAAAAAAAAEAIAAAACIAAABkcnMvZG93bnJldi54bWxQSwECFAAUAAAACACHTuJA9lamO+IB&#10;AACcAwAADgAAAAAAAAABACAAAAAnAQAAZHJzL2Uyb0RvYy54bWxQSwUGAAAAAAYABgBZAQAAewUA&#10;AAAA&#10;">
                <v:fill on="f" focussize="0,0"/>
                <v:stroke color="#000000" joinstyle="round" endarrow="block"/>
                <v:imagedata o:title=""/>
                <o:lock v:ext="edit" aspectratio="f"/>
              </v:line>
            </w:pict>
          </mc:Fallback>
        </mc:AlternateContent>
      </w:r>
      <w:r>
        <w:rPr>
          <w:rFonts w:hint="eastAsia" w:ascii="仿宋_GB2312" w:eastAsia="仿宋_GB2312"/>
          <w:color w:val="000000"/>
          <w:kern w:val="0"/>
          <w:sz w:val="32"/>
          <w:szCs w:val="32"/>
        </w:rPr>
        <w:tab/>
      </w:r>
      <w:r>
        <w:rPr>
          <w:rFonts w:hint="eastAsia" w:ascii="仿宋_GB2312" w:eastAsia="仿宋_GB2312"/>
          <w:color w:val="000000"/>
          <w:kern w:val="0"/>
          <w:sz w:val="32"/>
          <w:szCs w:val="32"/>
        </w:rPr>
        <w:t>某单位全宗号</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九、编制案卷目录</w:t>
      </w:r>
    </w:p>
    <w:p>
      <w:pPr>
        <w:pStyle w:val="2"/>
        <w:spacing w:line="300" w:lineRule="auto"/>
        <w:ind w:left="0" w:leftChars="0" w:right="25" w:rightChars="12" w:firstLine="640" w:firstLineChars="200"/>
        <w:rPr>
          <w:rFonts w:hint="eastAsia" w:ascii="仿宋_GB2312" w:eastAsia="仿宋_GB2312"/>
          <w:sz w:val="32"/>
          <w:szCs w:val="32"/>
        </w:rPr>
      </w:pPr>
      <w:r>
        <w:rPr>
          <w:rFonts w:hint="eastAsia" w:ascii="仿宋_GB2312" w:eastAsia="仿宋_GB2312"/>
          <w:sz w:val="32"/>
          <w:szCs w:val="32"/>
        </w:rPr>
        <w:t>案卷目录包括序号、档号、案卷题名、年度、保管期限、总页数、备注等（</w:t>
      </w:r>
      <w:r>
        <w:rPr>
          <w:rFonts w:hint="eastAsia" w:ascii="仿宋_GB2312" w:eastAsia="仿宋_GB2312"/>
          <w:color w:val="000000"/>
          <w:kern w:val="0"/>
          <w:sz w:val="32"/>
        </w:rPr>
        <w:t>见附图2）</w:t>
      </w:r>
      <w:r>
        <w:rPr>
          <w:rFonts w:hint="eastAsia" w:ascii="仿宋_GB2312" w:eastAsia="仿宋_GB2312"/>
          <w:sz w:val="32"/>
          <w:szCs w:val="32"/>
        </w:rPr>
        <w:t>。应使用计算机录入，并打印装订成册。有条件的应运用档案管理系统建立案卷目录数据库和卷内目录数据库，便于检索和利用。</w:t>
      </w:r>
    </w:p>
    <w:p>
      <w:pPr>
        <w:pStyle w:val="2"/>
        <w:spacing w:line="300" w:lineRule="auto"/>
        <w:ind w:left="0" w:leftChars="0" w:right="25" w:rightChars="12" w:firstLine="640" w:firstLineChars="200"/>
        <w:rPr>
          <w:rFonts w:hint="eastAsia" w:ascii="仿宋_GB2312" w:eastAsia="仿宋_GB2312"/>
          <w:sz w:val="32"/>
          <w:szCs w:val="32"/>
        </w:rPr>
      </w:pPr>
    </w:p>
    <w:p>
      <w:pPr>
        <w:pStyle w:val="2"/>
        <w:spacing w:line="300" w:lineRule="auto"/>
        <w:ind w:left="0" w:leftChars="0" w:right="25" w:rightChars="12" w:firstLine="640" w:firstLineChars="200"/>
        <w:rPr>
          <w:rFonts w:hint="eastAsia" w:ascii="仿宋_GB2312" w:eastAsia="仿宋_GB2312"/>
          <w:sz w:val="32"/>
          <w:szCs w:val="32"/>
        </w:rPr>
      </w:pPr>
    </w:p>
    <w:p>
      <w:pPr>
        <w:pStyle w:val="2"/>
        <w:spacing w:line="300" w:lineRule="auto"/>
        <w:ind w:left="0" w:leftChars="0" w:right="25" w:rightChars="12" w:firstLine="0" w:firstLineChars="0"/>
        <w:rPr>
          <w:rFonts w:hint="eastAsia" w:ascii="仿宋_GB2312" w:eastAsia="仿宋_GB2312"/>
          <w:sz w:val="32"/>
          <w:szCs w:val="32"/>
        </w:rPr>
      </w:pPr>
    </w:p>
    <w:p>
      <w:pPr>
        <w:pStyle w:val="2"/>
        <w:spacing w:line="300" w:lineRule="auto"/>
        <w:ind w:left="0" w:leftChars="0" w:right="25" w:rightChars="12" w:firstLine="0" w:firstLineChars="0"/>
        <w:rPr>
          <w:rFonts w:hint="eastAsia" w:ascii="仿宋_GB2312" w:eastAsia="仿宋_GB2312"/>
          <w:sz w:val="32"/>
          <w:szCs w:val="32"/>
        </w:rPr>
      </w:pPr>
    </w:p>
    <w:p>
      <w:pPr>
        <w:pStyle w:val="2"/>
        <w:spacing w:line="300" w:lineRule="auto"/>
        <w:ind w:left="0" w:leftChars="0" w:right="25" w:rightChars="12" w:firstLine="640" w:firstLineChars="200"/>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color w:val="000000"/>
          <w:spacing w:val="8"/>
          <w:kern w:val="0"/>
          <w:sz w:val="32"/>
        </w:rPr>
        <w:t>附图：</w:t>
      </w:r>
    </w:p>
    <w:p>
      <w:pPr>
        <w:ind w:firstLine="640" w:firstLineChars="200"/>
        <w:rPr>
          <w:rFonts w:hint="eastAsia" w:ascii="仿宋_GB2312" w:eastAsia="仿宋_GB2312"/>
          <w:sz w:val="32"/>
        </w:rPr>
      </w:pPr>
      <w:r>
        <w:rPr>
          <w:rFonts w:hint="eastAsia" w:ascii="仿宋_GB2312" w:eastAsia="仿宋_GB2312"/>
          <w:sz w:val="32"/>
        </w:rPr>
        <w:t>1.卷内目录式样：</w:t>
      </w:r>
    </w:p>
    <w:p>
      <w:pPr>
        <w:jc w:val="center"/>
        <w:rPr>
          <w:rFonts w:hint="eastAsia" w:ascii="仿宋_GB2312" w:eastAsia="仿宋_GB2312"/>
          <w:sz w:val="32"/>
        </w:rPr>
      </w:pPr>
      <w:r>
        <w:rPr>
          <w:rFonts w:hint="eastAsia" w:ascii="仿宋_GB2312" w:eastAsia="仿宋_GB2312"/>
          <w:sz w:val="32"/>
        </w:rPr>
        <w:t>卷内目录</w:t>
      </w:r>
    </w:p>
    <w:p>
      <w:pPr>
        <w:rPr>
          <w:rFonts w:hint="eastAsia" w:ascii="仿宋_GB2312" w:eastAsia="仿宋_GB2312"/>
          <w:sz w:val="32"/>
        </w:rPr>
      </w:pPr>
      <w:r>
        <w:rPr>
          <w:rFonts w:hint="eastAsia" w:ascii="仿宋_GB2312" w:eastAsia="仿宋_GB2312"/>
          <w:sz w:val="32"/>
        </w:rPr>
        <w:t xml:space="preserve">档号：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260"/>
        <w:gridCol w:w="1245"/>
        <w:gridCol w:w="2325"/>
        <w:gridCol w:w="900"/>
        <w:gridCol w:w="825"/>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2" w:type="dxa"/>
            <w:noWrap w:val="0"/>
            <w:vAlign w:val="top"/>
          </w:tcPr>
          <w:p>
            <w:pPr>
              <w:jc w:val="center"/>
              <w:rPr>
                <w:rFonts w:hint="eastAsia" w:ascii="仿宋_GB2312" w:eastAsia="仿宋_GB2312"/>
                <w:spacing w:val="-30"/>
                <w:sz w:val="32"/>
              </w:rPr>
            </w:pPr>
            <w:r>
              <w:rPr>
                <w:rFonts w:hint="eastAsia" w:ascii="仿宋_GB2312" w:eastAsia="仿宋_GB2312"/>
                <w:sz w:val="32"/>
              </w:rPr>
              <w:t>顺</w:t>
            </w:r>
            <w:r>
              <w:rPr>
                <w:rFonts w:hint="eastAsia" w:ascii="仿宋_GB2312" w:eastAsia="仿宋_GB2312"/>
                <w:spacing w:val="-30"/>
                <w:sz w:val="32"/>
              </w:rPr>
              <w:t>序号</w:t>
            </w:r>
          </w:p>
        </w:tc>
        <w:tc>
          <w:tcPr>
            <w:tcW w:w="1260" w:type="dxa"/>
            <w:noWrap w:val="0"/>
            <w:vAlign w:val="top"/>
          </w:tcPr>
          <w:p>
            <w:pPr>
              <w:jc w:val="center"/>
              <w:rPr>
                <w:rFonts w:hint="eastAsia" w:ascii="仿宋_GB2312" w:eastAsia="仿宋_GB2312"/>
                <w:sz w:val="32"/>
              </w:rPr>
            </w:pPr>
            <w:r>
              <w:rPr>
                <w:rFonts w:hint="eastAsia" w:ascii="仿宋_GB2312" w:eastAsia="仿宋_GB2312"/>
                <w:sz w:val="32"/>
              </w:rPr>
              <w:t>责任者</w:t>
            </w:r>
          </w:p>
        </w:tc>
        <w:tc>
          <w:tcPr>
            <w:tcW w:w="1245" w:type="dxa"/>
            <w:noWrap w:val="0"/>
            <w:vAlign w:val="top"/>
          </w:tcPr>
          <w:p>
            <w:pPr>
              <w:jc w:val="center"/>
              <w:rPr>
                <w:rFonts w:hint="eastAsia" w:ascii="仿宋_GB2312" w:eastAsia="仿宋_GB2312"/>
                <w:sz w:val="32"/>
              </w:rPr>
            </w:pPr>
            <w:r>
              <w:rPr>
                <w:rFonts w:hint="eastAsia" w:ascii="仿宋_GB2312" w:eastAsia="仿宋_GB2312"/>
                <w:sz w:val="32"/>
              </w:rPr>
              <w:t>文号</w:t>
            </w:r>
          </w:p>
        </w:tc>
        <w:tc>
          <w:tcPr>
            <w:tcW w:w="2325" w:type="dxa"/>
            <w:noWrap w:val="0"/>
            <w:vAlign w:val="top"/>
          </w:tcPr>
          <w:p>
            <w:pPr>
              <w:jc w:val="center"/>
              <w:rPr>
                <w:rFonts w:hint="eastAsia" w:ascii="仿宋_GB2312" w:eastAsia="仿宋_GB2312"/>
                <w:sz w:val="32"/>
              </w:rPr>
            </w:pPr>
            <w:r>
              <w:rPr>
                <w:rFonts w:hint="eastAsia" w:ascii="仿宋_GB2312" w:eastAsia="仿宋_GB2312"/>
                <w:sz w:val="32"/>
              </w:rPr>
              <w:t>题    名</w:t>
            </w:r>
          </w:p>
        </w:tc>
        <w:tc>
          <w:tcPr>
            <w:tcW w:w="900" w:type="dxa"/>
            <w:noWrap w:val="0"/>
            <w:vAlign w:val="top"/>
          </w:tcPr>
          <w:p>
            <w:pPr>
              <w:jc w:val="center"/>
              <w:rPr>
                <w:rFonts w:hint="eastAsia" w:ascii="仿宋_GB2312" w:eastAsia="仿宋_GB2312"/>
                <w:sz w:val="32"/>
              </w:rPr>
            </w:pPr>
            <w:r>
              <w:rPr>
                <w:rFonts w:hint="eastAsia" w:ascii="仿宋_GB2312" w:eastAsia="仿宋_GB2312"/>
                <w:sz w:val="32"/>
              </w:rPr>
              <w:t>日期</w:t>
            </w:r>
          </w:p>
        </w:tc>
        <w:tc>
          <w:tcPr>
            <w:tcW w:w="825" w:type="dxa"/>
            <w:noWrap w:val="0"/>
            <w:vAlign w:val="top"/>
          </w:tcPr>
          <w:p>
            <w:pPr>
              <w:jc w:val="center"/>
              <w:rPr>
                <w:rFonts w:hint="eastAsia" w:ascii="仿宋_GB2312" w:eastAsia="仿宋_GB2312"/>
                <w:spacing w:val="-30"/>
                <w:sz w:val="32"/>
              </w:rPr>
            </w:pPr>
            <w:r>
              <w:rPr>
                <w:rFonts w:hint="eastAsia" w:ascii="仿宋_GB2312" w:eastAsia="仿宋_GB2312"/>
                <w:spacing w:val="-30"/>
                <w:sz w:val="32"/>
              </w:rPr>
              <w:t>页号</w:t>
            </w:r>
          </w:p>
        </w:tc>
        <w:tc>
          <w:tcPr>
            <w:tcW w:w="825" w:type="dxa"/>
            <w:noWrap w:val="0"/>
            <w:vAlign w:val="top"/>
          </w:tcPr>
          <w:p>
            <w:pPr>
              <w:jc w:val="center"/>
              <w:rPr>
                <w:rFonts w:hint="eastAsia" w:ascii="仿宋_GB2312" w:eastAsia="仿宋_GB2312"/>
                <w:spacing w:val="-30"/>
                <w:sz w:val="32"/>
              </w:rPr>
            </w:pPr>
            <w:r>
              <w:rPr>
                <w:rFonts w:hint="eastAsia" w:ascii="仿宋_GB2312" w:eastAsia="仿宋_GB2312"/>
                <w:spacing w:val="-30"/>
                <w:sz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2" w:type="dxa"/>
            <w:noWrap w:val="0"/>
            <w:vAlign w:val="top"/>
          </w:tcPr>
          <w:p>
            <w:pPr>
              <w:ind w:firstLine="640" w:firstLineChars="200"/>
              <w:rPr>
                <w:rFonts w:hint="eastAsia" w:ascii="仿宋_GB2312" w:eastAsia="仿宋_GB2312"/>
                <w:sz w:val="32"/>
              </w:rPr>
            </w:pPr>
          </w:p>
        </w:tc>
        <w:tc>
          <w:tcPr>
            <w:tcW w:w="1260" w:type="dxa"/>
            <w:noWrap w:val="0"/>
            <w:vAlign w:val="top"/>
          </w:tcPr>
          <w:p>
            <w:pPr>
              <w:ind w:firstLine="640" w:firstLineChars="200"/>
              <w:rPr>
                <w:rFonts w:hint="eastAsia" w:ascii="仿宋_GB2312" w:eastAsia="仿宋_GB2312"/>
                <w:sz w:val="32"/>
              </w:rPr>
            </w:pPr>
          </w:p>
        </w:tc>
        <w:tc>
          <w:tcPr>
            <w:tcW w:w="1245" w:type="dxa"/>
            <w:noWrap w:val="0"/>
            <w:vAlign w:val="top"/>
          </w:tcPr>
          <w:p>
            <w:pPr>
              <w:ind w:firstLine="640" w:firstLineChars="200"/>
              <w:rPr>
                <w:rFonts w:hint="eastAsia" w:ascii="仿宋_GB2312" w:eastAsia="仿宋_GB2312"/>
                <w:sz w:val="32"/>
              </w:rPr>
            </w:pPr>
          </w:p>
        </w:tc>
        <w:tc>
          <w:tcPr>
            <w:tcW w:w="2325" w:type="dxa"/>
            <w:noWrap w:val="0"/>
            <w:vAlign w:val="top"/>
          </w:tcPr>
          <w:p>
            <w:pPr>
              <w:ind w:firstLine="640" w:firstLineChars="200"/>
              <w:rPr>
                <w:rFonts w:hint="eastAsia" w:ascii="仿宋_GB2312" w:eastAsia="仿宋_GB2312"/>
                <w:sz w:val="32"/>
              </w:rPr>
            </w:pPr>
          </w:p>
        </w:tc>
        <w:tc>
          <w:tcPr>
            <w:tcW w:w="900" w:type="dxa"/>
            <w:noWrap w:val="0"/>
            <w:vAlign w:val="top"/>
          </w:tcPr>
          <w:p>
            <w:pPr>
              <w:ind w:firstLine="640" w:firstLineChars="200"/>
              <w:rPr>
                <w:rFonts w:hint="eastAsia" w:ascii="仿宋_GB2312" w:eastAsia="仿宋_GB2312"/>
                <w:sz w:val="32"/>
              </w:rPr>
            </w:pPr>
          </w:p>
        </w:tc>
        <w:tc>
          <w:tcPr>
            <w:tcW w:w="825" w:type="dxa"/>
            <w:noWrap w:val="0"/>
            <w:vAlign w:val="top"/>
          </w:tcPr>
          <w:p>
            <w:pPr>
              <w:ind w:firstLine="640" w:firstLineChars="200"/>
              <w:rPr>
                <w:rFonts w:hint="eastAsia" w:ascii="仿宋_GB2312" w:eastAsia="仿宋_GB2312"/>
                <w:sz w:val="32"/>
              </w:rPr>
            </w:pPr>
          </w:p>
        </w:tc>
        <w:tc>
          <w:tcPr>
            <w:tcW w:w="825" w:type="dxa"/>
            <w:noWrap w:val="0"/>
            <w:vAlign w:val="top"/>
          </w:tcPr>
          <w:p>
            <w:pPr>
              <w:ind w:firstLine="640" w:firstLineChars="200"/>
              <w:rPr>
                <w:rFonts w:hint="eastAsia" w:ascii="仿宋_GB2312" w:eastAsia="仿宋_GB2312"/>
                <w:sz w:val="32"/>
              </w:rPr>
            </w:pPr>
          </w:p>
        </w:tc>
      </w:tr>
    </w:tbl>
    <w:p>
      <w:pPr>
        <w:ind w:firstLine="640" w:firstLineChars="200"/>
        <w:rPr>
          <w:rFonts w:hint="eastAsia" w:ascii="仿宋_GB2312" w:eastAsia="仿宋_GB2312"/>
          <w:sz w:val="32"/>
        </w:rPr>
      </w:pPr>
    </w:p>
    <w:p>
      <w:pPr>
        <w:ind w:firstLine="640" w:firstLineChars="200"/>
        <w:rPr>
          <w:rFonts w:hint="eastAsia" w:ascii="仿宋_GB2312" w:eastAsia="仿宋_GB2312"/>
          <w:sz w:val="32"/>
        </w:rPr>
      </w:pPr>
      <w:r>
        <w:rPr>
          <w:rFonts w:hint="eastAsia" w:ascii="仿宋_GB2312" w:eastAsia="仿宋_GB2312"/>
          <w:sz w:val="32"/>
        </w:rPr>
        <w:t>2.案卷目录式样：</w:t>
      </w:r>
    </w:p>
    <w:p>
      <w:pPr>
        <w:jc w:val="center"/>
        <w:rPr>
          <w:rFonts w:hint="eastAsia" w:ascii="仿宋_GB2312" w:eastAsia="仿宋_GB2312"/>
          <w:sz w:val="32"/>
        </w:rPr>
      </w:pPr>
      <w:r>
        <w:rPr>
          <w:rFonts w:hint="eastAsia" w:ascii="仿宋_GB2312" w:eastAsia="仿宋_GB2312"/>
          <w:sz w:val="32"/>
        </w:rPr>
        <w:t>案卷目录</w:t>
      </w:r>
    </w:p>
    <w:tbl>
      <w:tblPr>
        <w:tblStyle w:val="4"/>
        <w:tblW w:w="8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096"/>
        <w:gridCol w:w="1501"/>
        <w:gridCol w:w="1126"/>
        <w:gridCol w:w="1501"/>
        <w:gridCol w:w="1126"/>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096" w:type="dxa"/>
            <w:noWrap w:val="0"/>
            <w:vAlign w:val="top"/>
          </w:tcPr>
          <w:p>
            <w:pPr>
              <w:jc w:val="center"/>
              <w:rPr>
                <w:rFonts w:hint="eastAsia" w:ascii="仿宋_GB2312" w:eastAsia="仿宋_GB2312"/>
                <w:sz w:val="32"/>
              </w:rPr>
            </w:pPr>
            <w:r>
              <w:rPr>
                <w:rFonts w:hint="eastAsia" w:ascii="仿宋_GB2312" w:eastAsia="仿宋_GB2312"/>
                <w:sz w:val="32"/>
              </w:rPr>
              <w:t>序号</w:t>
            </w:r>
          </w:p>
        </w:tc>
        <w:tc>
          <w:tcPr>
            <w:tcW w:w="1096" w:type="dxa"/>
            <w:noWrap w:val="0"/>
            <w:vAlign w:val="top"/>
          </w:tcPr>
          <w:p>
            <w:pPr>
              <w:jc w:val="center"/>
              <w:rPr>
                <w:rFonts w:hint="eastAsia" w:ascii="仿宋_GB2312" w:eastAsia="仿宋_GB2312"/>
                <w:sz w:val="32"/>
              </w:rPr>
            </w:pPr>
            <w:r>
              <w:rPr>
                <w:rFonts w:hint="eastAsia" w:ascii="仿宋_GB2312" w:eastAsia="仿宋_GB2312"/>
                <w:sz w:val="32"/>
              </w:rPr>
              <w:t>档号</w:t>
            </w:r>
          </w:p>
        </w:tc>
        <w:tc>
          <w:tcPr>
            <w:tcW w:w="1501" w:type="dxa"/>
            <w:noWrap w:val="0"/>
            <w:vAlign w:val="top"/>
          </w:tcPr>
          <w:p>
            <w:pPr>
              <w:jc w:val="center"/>
              <w:rPr>
                <w:rFonts w:hint="eastAsia" w:ascii="仿宋_GB2312" w:eastAsia="仿宋_GB2312"/>
                <w:sz w:val="32"/>
              </w:rPr>
            </w:pPr>
            <w:r>
              <w:rPr>
                <w:rFonts w:hint="eastAsia" w:ascii="仿宋_GB2312" w:eastAsia="仿宋_GB2312"/>
                <w:sz w:val="32"/>
              </w:rPr>
              <w:t>案卷题名</w:t>
            </w:r>
          </w:p>
        </w:tc>
        <w:tc>
          <w:tcPr>
            <w:tcW w:w="1126" w:type="dxa"/>
            <w:noWrap w:val="0"/>
            <w:vAlign w:val="top"/>
          </w:tcPr>
          <w:p>
            <w:pPr>
              <w:jc w:val="center"/>
              <w:rPr>
                <w:rFonts w:hint="eastAsia" w:ascii="仿宋_GB2312" w:eastAsia="仿宋_GB2312"/>
                <w:sz w:val="32"/>
              </w:rPr>
            </w:pPr>
            <w:r>
              <w:rPr>
                <w:rFonts w:hint="eastAsia" w:ascii="仿宋_GB2312" w:eastAsia="仿宋_GB2312"/>
                <w:sz w:val="32"/>
              </w:rPr>
              <w:t>年度</w:t>
            </w:r>
          </w:p>
        </w:tc>
        <w:tc>
          <w:tcPr>
            <w:tcW w:w="1501" w:type="dxa"/>
            <w:noWrap w:val="0"/>
            <w:vAlign w:val="top"/>
          </w:tcPr>
          <w:p>
            <w:pPr>
              <w:jc w:val="center"/>
              <w:rPr>
                <w:rFonts w:hint="eastAsia" w:ascii="仿宋_GB2312" w:eastAsia="仿宋_GB2312"/>
                <w:sz w:val="32"/>
              </w:rPr>
            </w:pPr>
            <w:r>
              <w:rPr>
                <w:rFonts w:hint="eastAsia" w:ascii="仿宋_GB2312" w:eastAsia="仿宋_GB2312"/>
                <w:kern w:val="0"/>
                <w:sz w:val="32"/>
              </w:rPr>
              <w:t>保管</w:t>
            </w:r>
            <w:r>
              <w:rPr>
                <w:rFonts w:hint="eastAsia" w:ascii="仿宋_GB2312" w:eastAsia="仿宋_GB2312"/>
                <w:sz w:val="32"/>
              </w:rPr>
              <w:t>期限</w:t>
            </w:r>
          </w:p>
        </w:tc>
        <w:tc>
          <w:tcPr>
            <w:tcW w:w="1126" w:type="dxa"/>
            <w:noWrap w:val="0"/>
            <w:vAlign w:val="top"/>
          </w:tcPr>
          <w:p>
            <w:pPr>
              <w:jc w:val="center"/>
              <w:rPr>
                <w:rFonts w:hint="eastAsia" w:ascii="仿宋_GB2312" w:eastAsia="仿宋_GB2312"/>
                <w:spacing w:val="-30"/>
                <w:sz w:val="32"/>
              </w:rPr>
            </w:pPr>
            <w:r>
              <w:rPr>
                <w:rFonts w:hint="eastAsia" w:ascii="仿宋_GB2312" w:eastAsia="仿宋_GB2312"/>
                <w:spacing w:val="-30"/>
                <w:sz w:val="32"/>
              </w:rPr>
              <w:t>总页数</w:t>
            </w:r>
          </w:p>
        </w:tc>
        <w:tc>
          <w:tcPr>
            <w:tcW w:w="1126" w:type="dxa"/>
            <w:noWrap w:val="0"/>
            <w:vAlign w:val="top"/>
          </w:tcPr>
          <w:p>
            <w:pPr>
              <w:jc w:val="center"/>
              <w:rPr>
                <w:rFonts w:hint="eastAsia" w:ascii="仿宋_GB2312" w:eastAsia="仿宋_GB2312"/>
                <w:spacing w:val="-30"/>
                <w:sz w:val="32"/>
              </w:rPr>
            </w:pPr>
            <w:r>
              <w:rPr>
                <w:rFonts w:hint="eastAsia" w:ascii="仿宋_GB2312" w:eastAsia="仿宋_GB2312"/>
                <w:spacing w:val="-30"/>
                <w:sz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096" w:type="dxa"/>
            <w:noWrap w:val="0"/>
            <w:vAlign w:val="top"/>
          </w:tcPr>
          <w:p>
            <w:pPr>
              <w:ind w:firstLine="640" w:firstLineChars="200"/>
              <w:rPr>
                <w:rFonts w:hint="eastAsia" w:ascii="仿宋_GB2312" w:eastAsia="仿宋_GB2312"/>
                <w:sz w:val="32"/>
              </w:rPr>
            </w:pPr>
          </w:p>
        </w:tc>
        <w:tc>
          <w:tcPr>
            <w:tcW w:w="109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1096" w:type="dxa"/>
            <w:noWrap w:val="0"/>
            <w:vAlign w:val="top"/>
          </w:tcPr>
          <w:p>
            <w:pPr>
              <w:ind w:firstLine="640" w:firstLineChars="200"/>
              <w:rPr>
                <w:rFonts w:hint="eastAsia" w:ascii="仿宋_GB2312" w:eastAsia="仿宋_GB2312"/>
                <w:sz w:val="32"/>
              </w:rPr>
            </w:pPr>
          </w:p>
        </w:tc>
        <w:tc>
          <w:tcPr>
            <w:tcW w:w="109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trPr>
        <w:tc>
          <w:tcPr>
            <w:tcW w:w="1096" w:type="dxa"/>
            <w:noWrap w:val="0"/>
            <w:vAlign w:val="top"/>
          </w:tcPr>
          <w:p>
            <w:pPr>
              <w:ind w:firstLine="640" w:firstLineChars="200"/>
              <w:rPr>
                <w:rFonts w:hint="eastAsia" w:ascii="仿宋_GB2312" w:eastAsia="仿宋_GB2312"/>
                <w:sz w:val="32"/>
              </w:rPr>
            </w:pPr>
          </w:p>
        </w:tc>
        <w:tc>
          <w:tcPr>
            <w:tcW w:w="109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501"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c>
          <w:tcPr>
            <w:tcW w:w="1126" w:type="dxa"/>
            <w:noWrap w:val="0"/>
            <w:vAlign w:val="top"/>
          </w:tcPr>
          <w:p>
            <w:pPr>
              <w:ind w:firstLine="640" w:firstLineChars="200"/>
              <w:rPr>
                <w:rFonts w:hint="eastAsia" w:ascii="仿宋_GB2312" w:eastAsia="仿宋_GB2312"/>
                <w:sz w:val="32"/>
              </w:rPr>
            </w:pPr>
          </w:p>
        </w:tc>
      </w:tr>
    </w:tbl>
    <w:p>
      <w:pPr>
        <w:numPr>
          <w:ilvl w:val="0"/>
          <w:numId w:val="1"/>
        </w:numPr>
        <w:ind w:firstLine="640" w:firstLineChars="200"/>
        <w:rPr>
          <w:rFonts w:hint="eastAsia" w:ascii="仿宋_GB2312" w:eastAsia="仿宋_GB2312"/>
          <w:sz w:val="32"/>
        </w:rPr>
      </w:pPr>
      <w:r>
        <w:rPr>
          <w:rFonts w:hint="eastAsia" w:ascii="仿宋_GB2312" w:eastAsia="仿宋_GB2312"/>
          <w:sz w:val="32"/>
        </w:rPr>
        <w:t>卷内备考表式样:</w:t>
      </w:r>
    </w:p>
    <w:p>
      <w:pPr>
        <w:tabs>
          <w:tab w:val="left" w:pos="7560"/>
        </w:tabs>
        <w:jc w:val="center"/>
        <w:rPr>
          <w:rFonts w:hint="eastAsia" w:ascii="仿宋_GB2312" w:eastAsia="仿宋_GB2312"/>
          <w:sz w:val="32"/>
        </w:rPr>
      </w:pPr>
      <w:r>
        <w:rPr>
          <w:rFonts w:hint="eastAsia" w:ascii="仿宋_GB2312" w:eastAsia="仿宋_GB2312"/>
          <w:sz w:val="32"/>
        </w:rPr>
        <w:t xml:space="preserve"> 卷内备考表</w:t>
      </w:r>
    </w:p>
    <w:tbl>
      <w:tblPr>
        <w:tblStyle w:val="4"/>
        <w:tblW w:w="5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0" w:hRule="atLeast"/>
          <w:jc w:val="center"/>
        </w:trPr>
        <w:tc>
          <w:tcPr>
            <w:tcW w:w="5073" w:type="dxa"/>
            <w:noWrap w:val="0"/>
            <w:vAlign w:val="top"/>
          </w:tcPr>
          <w:p>
            <w:pPr>
              <w:rPr>
                <w:rFonts w:hint="eastAsia" w:ascii="仿宋_GB2312" w:eastAsia="仿宋_GB2312"/>
                <w:sz w:val="28"/>
              </w:rPr>
            </w:pPr>
            <w:r>
              <w:rPr>
                <w:rFonts w:hint="eastAsia" w:ascii="仿宋_GB2312" w:eastAsia="仿宋_GB2312"/>
                <w:sz w:val="32"/>
              </w:rPr>
              <w:t>本卷情况说明</w:t>
            </w:r>
          </w:p>
          <w:p>
            <w:pPr>
              <w:jc w:val="center"/>
              <w:rPr>
                <w:rFonts w:hint="eastAsia" w:ascii="仿宋_GB2312" w:eastAsia="仿宋_GB2312"/>
                <w:sz w:val="28"/>
              </w:rPr>
            </w:pPr>
          </w:p>
          <w:p>
            <w:pPr>
              <w:jc w:val="center"/>
              <w:rPr>
                <w:rFonts w:hint="eastAsia" w:ascii="仿宋_GB2312" w:eastAsia="仿宋_GB2312"/>
                <w:sz w:val="28"/>
              </w:rPr>
            </w:pPr>
          </w:p>
          <w:p>
            <w:pPr>
              <w:jc w:val="center"/>
              <w:rPr>
                <w:rFonts w:hint="eastAsia" w:ascii="仿宋_GB2312" w:eastAsia="仿宋_GB2312"/>
                <w:sz w:val="32"/>
              </w:rPr>
            </w:pPr>
            <w:r>
              <w:rPr>
                <w:rFonts w:hint="eastAsia" w:ascii="仿宋_GB2312" w:eastAsia="仿宋_GB2312"/>
                <w:sz w:val="32"/>
              </w:rPr>
              <w:t xml:space="preserve">        立卷人</w:t>
            </w:r>
          </w:p>
          <w:p>
            <w:pPr>
              <w:jc w:val="center"/>
              <w:rPr>
                <w:rFonts w:hint="eastAsia" w:ascii="仿宋_GB2312" w:eastAsia="仿宋_GB2312"/>
                <w:sz w:val="32"/>
              </w:rPr>
            </w:pPr>
            <w:r>
              <w:rPr>
                <w:rFonts w:hint="eastAsia" w:ascii="仿宋_GB2312" w:eastAsia="仿宋_GB2312"/>
                <w:sz w:val="32"/>
              </w:rPr>
              <w:t xml:space="preserve">        检查人</w:t>
            </w:r>
          </w:p>
          <w:p>
            <w:pPr>
              <w:jc w:val="center"/>
              <w:rPr>
                <w:rFonts w:hint="eastAsia" w:ascii="仿宋_GB2312" w:eastAsia="仿宋_GB2312"/>
                <w:sz w:val="32"/>
              </w:rPr>
            </w:pPr>
            <w:r>
              <w:rPr>
                <w:rFonts w:hint="eastAsia" w:ascii="仿宋_GB2312" w:eastAsia="仿宋_GB2312"/>
                <w:sz w:val="32"/>
              </w:rPr>
              <w:t xml:space="preserve">          立卷时间</w:t>
            </w:r>
          </w:p>
        </w:tc>
      </w:tr>
    </w:tbl>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4.档案盒封面印制式样：</w:t>
      </w:r>
    </w:p>
    <w:p>
      <w:pPr>
        <w:jc w:val="center"/>
        <w:rPr>
          <w:rFonts w:hint="eastAsia" w:ascii="仿宋_GB2312" w:eastAsia="仿宋_GB2312"/>
          <w:sz w:val="32"/>
          <w:szCs w:val="32"/>
        </w:rPr>
      </w:pPr>
      <w:r>
        <w:rPr>
          <w:rFonts w:hint="eastAsia" w:ascii="仿宋_GB2312" w:eastAsia="仿宋_GB2312"/>
          <w:sz w:val="32"/>
          <w:szCs w:val="32"/>
        </w:rPr>
        <w:t xml:space="preserve">(边线210 </w:t>
      </w:r>
      <w:r>
        <w:rPr>
          <w:rFonts w:hint="eastAsia" w:ascii="仿宋_GB2312" w:eastAsia="仿宋_GB2312"/>
          <w:color w:val="000000"/>
          <w:kern w:val="0"/>
          <w:sz w:val="32"/>
          <w:szCs w:val="32"/>
        </w:rPr>
        <w:t>×160</w:t>
      </w:r>
      <w:r>
        <w:rPr>
          <w:rFonts w:hint="eastAsia" w:ascii="仿宋_GB2312" w:eastAsia="仿宋_GB2312"/>
          <w:sz w:val="32"/>
          <w:szCs w:val="32"/>
        </w:rPr>
        <w:t xml:space="preserve">mm )   </w:t>
      </w:r>
    </w:p>
    <w:tbl>
      <w:tblPr>
        <w:tblStyle w:val="4"/>
        <w:tblW w:w="75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8"/>
        <w:gridCol w:w="900"/>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7542" w:type="dxa"/>
            <w:gridSpan w:val="3"/>
            <w:noWrap w:val="0"/>
            <w:vAlign w:val="center"/>
          </w:tcPr>
          <w:p>
            <w:pPr>
              <w:jc w:val="center"/>
              <w:rPr>
                <w:rFonts w:hint="eastAsia" w:ascii="仿宋_GB2312" w:eastAsia="仿宋_GB2312"/>
                <w:sz w:val="32"/>
                <w:szCs w:val="32"/>
              </w:rPr>
            </w:pPr>
            <w:r>
              <w:rPr>
                <w:rFonts w:hint="eastAsia" w:ascii="仿宋_GB2312" w:eastAsia="仿宋_GB2312"/>
                <w:sz w:val="32"/>
                <w:szCs w:val="32"/>
              </w:rPr>
              <w:t>全宗名称（上下35mm)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4" w:hRule="atLeast"/>
          <w:jc w:val="center"/>
        </w:trPr>
        <w:tc>
          <w:tcPr>
            <w:tcW w:w="7542" w:type="dxa"/>
            <w:gridSpan w:val="3"/>
            <w:noWrap w:val="0"/>
            <w:vAlign w:val="center"/>
          </w:tcPr>
          <w:p>
            <w:pPr>
              <w:jc w:val="center"/>
              <w:rPr>
                <w:rFonts w:hint="eastAsia" w:ascii="仿宋_GB2312" w:eastAsia="仿宋_GB2312"/>
                <w:sz w:val="32"/>
                <w:szCs w:val="32"/>
              </w:rPr>
            </w:pPr>
            <w:r>
              <w:rPr>
                <w:rFonts w:hint="eastAsia" w:ascii="仿宋_GB2312" w:eastAsia="仿宋_GB2312"/>
                <w:sz w:val="32"/>
                <w:szCs w:val="32"/>
              </w:rPr>
              <w:t>类别名称（上下35mm）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7" w:hRule="atLeast"/>
          <w:jc w:val="center"/>
        </w:trPr>
        <w:tc>
          <w:tcPr>
            <w:tcW w:w="7542" w:type="dxa"/>
            <w:gridSpan w:val="3"/>
            <w:noWrap w:val="0"/>
            <w:vAlign w:val="center"/>
          </w:tcPr>
          <w:p>
            <w:pPr>
              <w:jc w:val="center"/>
              <w:rPr>
                <w:rFonts w:hint="eastAsia" w:ascii="仿宋_GB2312" w:eastAsia="仿宋_GB2312"/>
                <w:sz w:val="32"/>
                <w:szCs w:val="32"/>
              </w:rPr>
            </w:pPr>
            <w:r>
              <w:rPr>
                <w:rFonts w:hint="eastAsia" w:ascii="仿宋_GB2312" w:eastAsia="仿宋_GB2312"/>
                <w:sz w:val="32"/>
                <w:szCs w:val="32"/>
              </w:rPr>
              <w:t>案 卷 题 名</w:t>
            </w:r>
          </w:p>
          <w:p>
            <w:pPr>
              <w:jc w:val="center"/>
              <w:rPr>
                <w:rFonts w:hint="eastAsia" w:ascii="仿宋_GB2312" w:eastAsia="仿宋_GB2312"/>
                <w:sz w:val="32"/>
                <w:szCs w:val="32"/>
              </w:rPr>
            </w:pPr>
            <w:r>
              <w:rPr>
                <w:rFonts w:hint="eastAsia" w:ascii="仿宋_GB2312" w:eastAsia="仿宋_GB2312"/>
                <w:sz w:val="32"/>
                <w:szCs w:val="32"/>
              </w:rPr>
              <w:t>(上下100mm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5" w:hRule="atLeast"/>
          <w:jc w:val="center"/>
        </w:trPr>
        <w:tc>
          <w:tcPr>
            <w:tcW w:w="4838" w:type="dxa"/>
            <w:noWrap w:val="0"/>
            <w:vAlign w:val="center"/>
          </w:tcPr>
          <w:p>
            <w:pPr>
              <w:rPr>
                <w:rFonts w:hint="eastAsia" w:ascii="仿宋_GB2312" w:eastAsia="仿宋_GB2312"/>
                <w:sz w:val="32"/>
                <w:szCs w:val="32"/>
              </w:rPr>
            </w:pPr>
            <w:r>
              <w:rPr>
                <w:rFonts w:hint="eastAsia" w:ascii="仿宋_GB2312" w:eastAsia="仿宋_GB2312"/>
                <w:sz w:val="32"/>
                <w:szCs w:val="32"/>
              </w:rPr>
              <w:t>自  年  月  日至  年  月  日</w:t>
            </w:r>
          </w:p>
          <w:p>
            <w:pPr>
              <w:jc w:val="center"/>
              <w:rPr>
                <w:rFonts w:hint="eastAsia" w:ascii="仿宋_GB2312" w:eastAsia="仿宋_GB2312"/>
                <w:sz w:val="32"/>
                <w:szCs w:val="32"/>
              </w:rPr>
            </w:pPr>
            <w:r>
              <w:rPr>
                <w:rFonts w:hint="eastAsia" w:ascii="仿宋_GB2312" w:eastAsia="仿宋_GB2312"/>
                <w:sz w:val="32"/>
                <w:szCs w:val="32"/>
              </w:rPr>
              <w:t>(上下20mm )</w:t>
            </w:r>
          </w:p>
        </w:tc>
        <w:tc>
          <w:tcPr>
            <w:tcW w:w="900" w:type="dxa"/>
            <w:noWrap w:val="0"/>
            <w:vAlign w:val="center"/>
          </w:tcPr>
          <w:p>
            <w:pPr>
              <w:jc w:val="center"/>
              <w:rPr>
                <w:rFonts w:hint="eastAsia" w:ascii="仿宋_GB2312" w:eastAsia="仿宋_GB2312"/>
                <w:sz w:val="32"/>
                <w:szCs w:val="32"/>
              </w:rPr>
            </w:pPr>
            <w:r>
              <w:rPr>
                <w:rFonts w:hint="eastAsia" w:ascii="仿宋_GB2312" w:eastAsia="仿宋_GB2312"/>
                <w:sz w:val="32"/>
                <w:szCs w:val="32"/>
              </w:rPr>
              <w:t>页数</w:t>
            </w:r>
          </w:p>
        </w:tc>
        <w:tc>
          <w:tcPr>
            <w:tcW w:w="1804" w:type="dxa"/>
            <w:noWrap w:val="0"/>
            <w:vAlign w:val="center"/>
          </w:tcPr>
          <w:p>
            <w:pPr>
              <w:jc w:val="center"/>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7542" w:type="dxa"/>
            <w:gridSpan w:val="3"/>
            <w:noWrap w:val="0"/>
            <w:vAlign w:val="center"/>
          </w:tcPr>
          <w:p>
            <w:pPr>
              <w:ind w:firstLine="320" w:firstLineChars="100"/>
              <w:rPr>
                <w:rFonts w:hint="eastAsia" w:ascii="仿宋_GB2312" w:eastAsia="仿宋_GB2312"/>
                <w:sz w:val="32"/>
                <w:szCs w:val="32"/>
              </w:rPr>
            </w:pPr>
            <w:r>
              <w:rPr>
                <w:rFonts w:hint="eastAsia" w:ascii="仿宋_GB2312" w:eastAsia="仿宋_GB2312"/>
                <w:sz w:val="32"/>
                <w:szCs w:val="32"/>
              </w:rPr>
              <w:t>全宗号        目录号         案卷号</w:t>
            </w:r>
          </w:p>
          <w:p>
            <w:pPr>
              <w:jc w:val="center"/>
              <w:rPr>
                <w:rFonts w:hint="eastAsia" w:ascii="仿宋_GB2312" w:eastAsia="仿宋_GB2312"/>
                <w:sz w:val="32"/>
                <w:szCs w:val="32"/>
              </w:rPr>
            </w:pPr>
            <w:r>
              <w:rPr>
                <w:rFonts w:hint="eastAsia" w:ascii="仿宋_GB2312" w:eastAsia="仿宋_GB2312"/>
                <w:sz w:val="32"/>
                <w:szCs w:val="32"/>
              </w:rPr>
              <w:t>(上下20mm )</w:t>
            </w:r>
          </w:p>
        </w:tc>
      </w:tr>
    </w:tbl>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ind w:firstLine="640" w:firstLineChars="200"/>
        <w:rPr>
          <w:rFonts w:hint="eastAsia" w:ascii="仿宋_GB2312" w:eastAsia="仿宋_GB2312"/>
          <w:sz w:val="32"/>
          <w:szCs w:val="32"/>
        </w:rPr>
      </w:pPr>
      <w:r>
        <w:rPr>
          <w:rFonts w:hint="eastAsia" w:ascii="仿宋_GB2312" w:eastAsia="仿宋_GB2312"/>
          <w:sz w:val="32"/>
          <w:szCs w:val="32"/>
        </w:rPr>
        <w:t>5.案卷脊背(侧面)式样：</w:t>
      </w:r>
    </w:p>
    <w:p>
      <w:pPr>
        <w:ind w:firstLine="640" w:firstLineChars="200"/>
        <w:rPr>
          <w:rFonts w:hint="eastAsia" w:ascii="仿宋_GB2312" w:eastAsia="仿宋_GB2312"/>
          <w:sz w:val="32"/>
          <w:szCs w:val="32"/>
        </w:rPr>
      </w:pPr>
      <w:r>
        <w:rPr>
          <w:rFonts w:hint="eastAsia" w:ascii="仿宋_GB2312" w:eastAsia="仿宋_GB2312"/>
          <w:sz w:val="32"/>
          <w:szCs w:val="32"/>
        </w:rPr>
        <w:t xml:space="preserve">         (310</w:t>
      </w:r>
      <w:r>
        <w:rPr>
          <w:rFonts w:hint="eastAsia" w:ascii="仿宋_GB2312" w:eastAsia="仿宋_GB2312"/>
          <w:color w:val="000000"/>
          <w:kern w:val="0"/>
          <w:sz w:val="32"/>
          <w:szCs w:val="32"/>
        </w:rPr>
        <w:t>×20</w:t>
      </w:r>
      <w:r>
        <w:rPr>
          <w:rFonts w:hint="eastAsia" w:ascii="仿宋_GB2312" w:eastAsia="仿宋_GB2312"/>
          <w:sz w:val="32"/>
          <w:szCs w:val="32"/>
        </w:rPr>
        <w:t xml:space="preserve">mm、30mm、40mm 、50mm、60mm)                     </w:t>
      </w:r>
    </w:p>
    <w:tbl>
      <w:tblPr>
        <w:tblStyle w:val="4"/>
        <w:tblW w:w="18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0" w:hRule="atLeast"/>
          <w:jc w:val="center"/>
        </w:trPr>
        <w:tc>
          <w:tcPr>
            <w:tcW w:w="1842" w:type="dxa"/>
            <w:noWrap w:val="0"/>
            <w:vAlign w:val="top"/>
          </w:tcPr>
          <w:p>
            <w:pPr>
              <w:jc w:val="center"/>
              <w:rPr>
                <w:rFonts w:hint="eastAsia" w:ascii="仿宋_GB2312" w:eastAsia="仿宋_GB2312"/>
                <w:sz w:val="32"/>
                <w:szCs w:val="32"/>
              </w:rPr>
            </w:pPr>
          </w:p>
          <w:p>
            <w:pPr>
              <w:jc w:val="center"/>
              <w:rPr>
                <w:rFonts w:hint="eastAsia" w:ascii="仿宋_GB2312" w:eastAsia="仿宋_GB2312"/>
                <w:sz w:val="32"/>
                <w:szCs w:val="32"/>
              </w:rPr>
            </w:pPr>
            <w:r>
              <w:rPr>
                <w:rFonts w:hint="eastAsia" w:ascii="仿宋_GB2312" w:eastAsia="仿宋_GB2312"/>
                <w:sz w:val="32"/>
                <w:szCs w:val="32"/>
              </w:rPr>
              <w:t>(上下40mm)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1" w:hRule="atLeast"/>
          <w:jc w:val="center"/>
        </w:trPr>
        <w:tc>
          <w:tcPr>
            <w:tcW w:w="1842" w:type="dxa"/>
            <w:noWrap w:val="0"/>
            <w:vAlign w:val="top"/>
          </w:tcPr>
          <w:p>
            <w:pPr>
              <w:jc w:val="center"/>
              <w:rPr>
                <w:rFonts w:hint="eastAsia" w:ascii="仿宋_GB2312" w:eastAsia="仿宋_GB2312"/>
                <w:sz w:val="32"/>
                <w:szCs w:val="32"/>
              </w:rPr>
            </w:pPr>
            <w:r>
              <w:rPr>
                <w:rFonts w:hint="eastAsia" w:ascii="仿宋_GB2312" w:eastAsia="仿宋_GB2312"/>
                <w:sz w:val="32"/>
                <w:szCs w:val="32"/>
              </w:rPr>
              <w:t>全宗号</w:t>
            </w:r>
          </w:p>
          <w:p>
            <w:pPr>
              <w:jc w:val="center"/>
              <w:rPr>
                <w:rFonts w:hint="eastAsia" w:ascii="仿宋_GB2312" w:eastAsia="仿宋_GB2312"/>
                <w:sz w:val="32"/>
                <w:szCs w:val="32"/>
              </w:rPr>
            </w:pPr>
            <w:r>
              <w:rPr>
                <w:rFonts w:hint="eastAsia" w:ascii="仿宋_GB2312" w:eastAsia="仿宋_GB2312"/>
                <w:sz w:val="32"/>
                <w:szCs w:val="32"/>
              </w:rPr>
              <w:t>(上下40mm)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0" w:hRule="atLeast"/>
          <w:jc w:val="center"/>
        </w:trPr>
        <w:tc>
          <w:tcPr>
            <w:tcW w:w="1842" w:type="dxa"/>
            <w:noWrap w:val="0"/>
            <w:vAlign w:val="top"/>
          </w:tcPr>
          <w:p>
            <w:pPr>
              <w:jc w:val="center"/>
              <w:rPr>
                <w:rFonts w:hint="eastAsia" w:ascii="仿宋_GB2312" w:eastAsia="仿宋_GB2312"/>
                <w:sz w:val="32"/>
                <w:szCs w:val="32"/>
              </w:rPr>
            </w:pPr>
            <w:r>
              <w:rPr>
                <w:rFonts w:hint="eastAsia" w:ascii="仿宋_GB2312" w:eastAsia="仿宋_GB2312"/>
                <w:sz w:val="32"/>
                <w:szCs w:val="32"/>
              </w:rPr>
              <w:t>目录号</w:t>
            </w:r>
          </w:p>
          <w:p>
            <w:pPr>
              <w:jc w:val="center"/>
              <w:rPr>
                <w:rFonts w:hint="eastAsia" w:ascii="仿宋_GB2312" w:eastAsia="仿宋_GB2312"/>
                <w:sz w:val="32"/>
                <w:szCs w:val="32"/>
              </w:rPr>
            </w:pPr>
            <w:r>
              <w:rPr>
                <w:rFonts w:hint="eastAsia" w:ascii="仿宋_GB2312" w:eastAsia="仿宋_GB2312"/>
                <w:sz w:val="32"/>
                <w:szCs w:val="32"/>
              </w:rPr>
              <w:t>(上下60mm)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8" w:hRule="atLeast"/>
          <w:jc w:val="center"/>
        </w:trPr>
        <w:tc>
          <w:tcPr>
            <w:tcW w:w="1842" w:type="dxa"/>
            <w:noWrap w:val="0"/>
            <w:vAlign w:val="top"/>
          </w:tcPr>
          <w:p>
            <w:pPr>
              <w:jc w:val="center"/>
              <w:rPr>
                <w:rFonts w:hint="eastAsia" w:ascii="仿宋_GB2312" w:eastAsia="仿宋_GB2312"/>
                <w:sz w:val="32"/>
                <w:szCs w:val="32"/>
              </w:rPr>
            </w:pPr>
            <w:r>
              <w:rPr>
                <w:rFonts w:hint="eastAsia" w:ascii="仿宋_GB2312" w:eastAsia="仿宋_GB2312"/>
                <w:sz w:val="32"/>
                <w:szCs w:val="32"/>
              </w:rPr>
              <w:t>案卷号</w:t>
            </w:r>
          </w:p>
          <w:p>
            <w:pPr>
              <w:jc w:val="center"/>
              <w:rPr>
                <w:rFonts w:hint="eastAsia" w:ascii="仿宋_GB2312" w:eastAsia="仿宋_GB2312"/>
                <w:sz w:val="32"/>
                <w:szCs w:val="32"/>
              </w:rPr>
            </w:pPr>
            <w:r>
              <w:rPr>
                <w:rFonts w:hint="eastAsia" w:ascii="仿宋_GB2312" w:eastAsia="仿宋_GB2312"/>
                <w:sz w:val="32"/>
                <w:szCs w:val="32"/>
              </w:rPr>
              <w:t>(上下40mm)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2" w:hRule="atLeast"/>
          <w:jc w:val="center"/>
        </w:trPr>
        <w:tc>
          <w:tcPr>
            <w:tcW w:w="1842" w:type="dxa"/>
            <w:noWrap w:val="0"/>
            <w:vAlign w:val="top"/>
          </w:tcPr>
          <w:p>
            <w:pPr>
              <w:jc w:val="center"/>
              <w:rPr>
                <w:rFonts w:hint="eastAsia" w:ascii="仿宋_GB2312" w:eastAsia="仿宋_GB2312"/>
                <w:sz w:val="32"/>
                <w:szCs w:val="32"/>
              </w:rPr>
            </w:pPr>
            <w:r>
              <w:rPr>
                <w:rFonts w:hint="eastAsia" w:ascii="仿宋_GB2312" w:eastAsia="仿宋_GB2312"/>
                <w:sz w:val="32"/>
                <w:szCs w:val="32"/>
              </w:rPr>
              <w:t>年 度</w:t>
            </w:r>
          </w:p>
          <w:p>
            <w:pPr>
              <w:jc w:val="center"/>
              <w:rPr>
                <w:rFonts w:hint="eastAsia" w:ascii="仿宋_GB2312" w:eastAsia="仿宋_GB2312"/>
                <w:color w:val="FFC000"/>
                <w:sz w:val="32"/>
                <w:szCs w:val="32"/>
              </w:rPr>
            </w:pPr>
            <w:r>
              <w:rPr>
                <w:rFonts w:hint="eastAsia" w:ascii="仿宋_GB2312" w:eastAsia="仿宋_GB2312"/>
                <w:sz w:val="32"/>
                <w:szCs w:val="32"/>
              </w:rPr>
              <w:t>(上下40mm)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8" w:hRule="atLeast"/>
          <w:jc w:val="center"/>
        </w:trPr>
        <w:tc>
          <w:tcPr>
            <w:tcW w:w="1842" w:type="dxa"/>
            <w:noWrap w:val="0"/>
            <w:vAlign w:val="top"/>
          </w:tcPr>
          <w:p>
            <w:pPr>
              <w:jc w:val="center"/>
              <w:rPr>
                <w:rFonts w:hint="eastAsia" w:ascii="仿宋_GB2312" w:eastAsia="仿宋_GB2312"/>
                <w:sz w:val="32"/>
                <w:szCs w:val="32"/>
              </w:rPr>
            </w:pPr>
            <w:r>
              <w:rPr>
                <w:rFonts w:hint="eastAsia" w:ascii="仿宋_GB2312" w:eastAsia="仿宋_GB2312"/>
                <w:sz w:val="32"/>
                <w:szCs w:val="32"/>
              </w:rPr>
              <w:t>保管期限</w:t>
            </w:r>
          </w:p>
          <w:p>
            <w:pPr>
              <w:jc w:val="center"/>
              <w:rPr>
                <w:rFonts w:hint="eastAsia" w:ascii="仿宋_GB2312" w:eastAsia="仿宋_GB2312"/>
                <w:sz w:val="32"/>
                <w:szCs w:val="32"/>
              </w:rPr>
            </w:pPr>
            <w:r>
              <w:rPr>
                <w:rFonts w:hint="eastAsia" w:ascii="仿宋_GB2312" w:eastAsia="仿宋_GB2312"/>
                <w:sz w:val="32"/>
                <w:szCs w:val="32"/>
              </w:rPr>
              <w:t>(上下40mm)</w:t>
            </w:r>
          </w:p>
        </w:tc>
      </w:tr>
    </w:tbl>
    <w:p>
      <w:pPr>
        <w:rPr>
          <w:rFonts w:hint="eastAsia" w:ascii="仿宋" w:hAnsi="仿宋" w:eastAsia="仿宋" w:cs="仿宋"/>
          <w:sz w:val="32"/>
          <w:szCs w:val="32"/>
        </w:rPr>
      </w:pPr>
    </w:p>
    <w:p>
      <w:pPr>
        <w:rPr>
          <w:rFonts w:hint="eastAsia" w:ascii="仿宋" w:hAnsi="仿宋" w:eastAsia="仿宋" w:cs="仿宋"/>
          <w:sz w:val="32"/>
          <w:szCs w:val="32"/>
        </w:rPr>
      </w:pPr>
    </w:p>
    <w:p>
      <w:pPr>
        <w:autoSpaceDE w:val="0"/>
        <w:autoSpaceDN w:val="0"/>
        <w:adjustRightInd w:val="0"/>
        <w:spacing w:before="312" w:beforeLines="100" w:after="156" w:afterLines="50" w:line="300" w:lineRule="auto"/>
        <w:ind w:right="25" w:rightChars="12"/>
        <w:rPr>
          <w:rFonts w:hint="eastAsia" w:ascii="仿宋" w:hAnsi="仿宋" w:eastAsia="仿宋_GB2312" w:cs="仿宋"/>
          <w:sz w:val="44"/>
          <w:szCs w:val="44"/>
          <w:lang w:val="en-US" w:eastAsia="zh-CN"/>
        </w:rPr>
      </w:pPr>
      <w:r>
        <w:rPr>
          <w:rFonts w:hint="eastAsia" w:ascii="仿宋_GB2312" w:eastAsia="仿宋_GB2312"/>
          <w:sz w:val="32"/>
          <w:szCs w:val="32"/>
        </w:rPr>
        <w:t>附件</w:t>
      </w:r>
      <w:r>
        <w:rPr>
          <w:rFonts w:hint="eastAsia" w:ascii="仿宋_GB2312" w:eastAsia="仿宋_GB2312"/>
          <w:sz w:val="32"/>
          <w:szCs w:val="32"/>
          <w:lang w:val="en-US" w:eastAsia="zh-CN"/>
        </w:rPr>
        <w:t>2</w:t>
      </w:r>
    </w:p>
    <w:p>
      <w:pPr>
        <w:jc w:val="center"/>
        <w:rPr>
          <w:rFonts w:hint="eastAsia" w:ascii="仿宋" w:hAnsi="仿宋" w:eastAsia="仿宋" w:cs="仿宋"/>
          <w:sz w:val="44"/>
          <w:szCs w:val="44"/>
        </w:rPr>
      </w:pPr>
      <w:r>
        <w:rPr>
          <w:rFonts w:hint="eastAsia" w:ascii="仿宋" w:hAnsi="仿宋" w:eastAsia="仿宋" w:cs="仿宋"/>
          <w:sz w:val="44"/>
          <w:szCs w:val="44"/>
        </w:rPr>
        <w:t>宁德市教育局学生资助档案号编制</w:t>
      </w:r>
    </w:p>
    <w:p>
      <w:pPr>
        <w:rPr>
          <w:rFonts w:hint="eastAsia" w:ascii="仿宋" w:hAnsi="仿宋" w:eastAsia="仿宋" w:cs="仿宋"/>
          <w:sz w:val="32"/>
          <w:szCs w:val="32"/>
        </w:rPr>
      </w:pPr>
      <w:r>
        <w:rPr>
          <w:rFonts w:hint="eastAsia" w:ascii="仿宋" w:hAnsi="仿宋" w:eastAsia="仿宋" w:cs="仿宋"/>
          <w:sz w:val="32"/>
          <w:szCs w:val="32"/>
        </w:rPr>
        <w:t>档号</w:t>
      </w:r>
      <w:r>
        <w:rPr>
          <w:rFonts w:hint="eastAsia" w:ascii="仿宋" w:hAnsi="仿宋" w:eastAsia="仿宋" w:cs="仿宋"/>
          <w:sz w:val="32"/>
          <w:szCs w:val="32"/>
        </w:rPr>
        <w:tab/>
      </w:r>
      <w:r>
        <w:rPr>
          <w:rFonts w:hint="eastAsia" w:ascii="仿宋" w:hAnsi="仿宋" w:eastAsia="仿宋" w:cs="仿宋"/>
          <w:sz w:val="32"/>
          <w:szCs w:val="32"/>
        </w:rPr>
        <w:t xml:space="preserve">              档案类别</w:t>
      </w:r>
    </w:p>
    <w:p>
      <w:pPr>
        <w:rPr>
          <w:rFonts w:hint="eastAsia" w:ascii="仿宋" w:hAnsi="仿宋" w:eastAsia="仿宋" w:cs="仿宋"/>
          <w:sz w:val="32"/>
          <w:szCs w:val="32"/>
        </w:rPr>
      </w:pPr>
      <w:r>
        <w:rPr>
          <w:rFonts w:hint="eastAsia" w:ascii="仿宋" w:hAnsi="仿宋" w:eastAsia="仿宋" w:cs="仿宋"/>
          <w:sz w:val="32"/>
          <w:szCs w:val="32"/>
        </w:rPr>
        <w:t>XQ1</w:t>
      </w:r>
      <w:r>
        <w:rPr>
          <w:rFonts w:hint="eastAsia" w:ascii="仿宋" w:hAnsi="仿宋" w:eastAsia="仿宋" w:cs="仿宋"/>
          <w:sz w:val="32"/>
          <w:szCs w:val="32"/>
        </w:rPr>
        <w:tab/>
      </w:r>
      <w:r>
        <w:rPr>
          <w:rFonts w:hint="eastAsia" w:ascii="仿宋" w:hAnsi="仿宋" w:eastAsia="仿宋" w:cs="仿宋"/>
          <w:sz w:val="32"/>
          <w:szCs w:val="32"/>
        </w:rPr>
        <w:t>学前教育幼儿资助类国家资助</w:t>
      </w:r>
    </w:p>
    <w:p>
      <w:pPr>
        <w:rPr>
          <w:rFonts w:hint="eastAsia" w:ascii="仿宋" w:hAnsi="仿宋" w:eastAsia="仿宋" w:cs="仿宋"/>
          <w:sz w:val="32"/>
          <w:szCs w:val="32"/>
        </w:rPr>
      </w:pPr>
      <w:r>
        <w:rPr>
          <w:rFonts w:hint="eastAsia" w:ascii="仿宋" w:hAnsi="仿宋" w:eastAsia="仿宋" w:cs="仿宋"/>
          <w:sz w:val="32"/>
          <w:szCs w:val="32"/>
        </w:rPr>
        <w:t>XQ2</w:t>
      </w:r>
      <w:r>
        <w:rPr>
          <w:rFonts w:hint="eastAsia" w:ascii="仿宋" w:hAnsi="仿宋" w:eastAsia="仿宋" w:cs="仿宋"/>
          <w:sz w:val="32"/>
          <w:szCs w:val="32"/>
        </w:rPr>
        <w:tab/>
      </w:r>
      <w:r>
        <w:rPr>
          <w:rFonts w:hint="eastAsia" w:ascii="仿宋" w:hAnsi="仿宋" w:eastAsia="仿宋" w:cs="仿宋"/>
          <w:sz w:val="32"/>
          <w:szCs w:val="32"/>
        </w:rPr>
        <w:t>学前教育幼儿资助类学校资助</w:t>
      </w:r>
    </w:p>
    <w:p>
      <w:pPr>
        <w:rPr>
          <w:rFonts w:hint="eastAsia" w:ascii="仿宋" w:hAnsi="仿宋" w:eastAsia="仿宋" w:cs="仿宋"/>
          <w:sz w:val="32"/>
          <w:szCs w:val="32"/>
        </w:rPr>
      </w:pPr>
      <w:r>
        <w:rPr>
          <w:rFonts w:hint="eastAsia" w:ascii="仿宋" w:hAnsi="仿宋" w:eastAsia="仿宋" w:cs="仿宋"/>
          <w:sz w:val="32"/>
          <w:szCs w:val="32"/>
        </w:rPr>
        <w:t>XQ3</w:t>
      </w:r>
      <w:r>
        <w:rPr>
          <w:rFonts w:hint="eastAsia" w:ascii="仿宋" w:hAnsi="仿宋" w:eastAsia="仿宋" w:cs="仿宋"/>
          <w:sz w:val="32"/>
          <w:szCs w:val="32"/>
        </w:rPr>
        <w:tab/>
      </w:r>
      <w:r>
        <w:rPr>
          <w:rFonts w:hint="eastAsia" w:ascii="仿宋" w:hAnsi="仿宋" w:eastAsia="仿宋" w:cs="仿宋"/>
          <w:sz w:val="32"/>
          <w:szCs w:val="32"/>
        </w:rPr>
        <w:t>学前教育幼儿资助类社会资助</w:t>
      </w:r>
    </w:p>
    <w:p>
      <w:pPr>
        <w:rPr>
          <w:rFonts w:hint="eastAsia" w:ascii="仿宋" w:hAnsi="仿宋" w:eastAsia="仿宋" w:cs="仿宋"/>
          <w:sz w:val="32"/>
          <w:szCs w:val="32"/>
        </w:rPr>
      </w:pPr>
      <w:r>
        <w:rPr>
          <w:rFonts w:hint="eastAsia" w:ascii="仿宋" w:hAnsi="仿宋" w:eastAsia="仿宋" w:cs="仿宋"/>
          <w:sz w:val="32"/>
          <w:szCs w:val="32"/>
        </w:rPr>
        <w:t>YW1</w:t>
      </w:r>
      <w:r>
        <w:rPr>
          <w:rFonts w:hint="eastAsia" w:ascii="仿宋" w:hAnsi="仿宋" w:eastAsia="仿宋" w:cs="仿宋"/>
          <w:sz w:val="32"/>
          <w:szCs w:val="32"/>
        </w:rPr>
        <w:tab/>
      </w:r>
      <w:r>
        <w:rPr>
          <w:rFonts w:hint="eastAsia" w:ascii="仿宋" w:hAnsi="仿宋" w:eastAsia="仿宋" w:cs="仿宋"/>
          <w:sz w:val="32"/>
          <w:szCs w:val="32"/>
        </w:rPr>
        <w:t>义务教育学生资助类国家资助</w:t>
      </w:r>
    </w:p>
    <w:p>
      <w:pPr>
        <w:rPr>
          <w:rFonts w:hint="eastAsia" w:ascii="仿宋" w:hAnsi="仿宋" w:eastAsia="仿宋" w:cs="仿宋"/>
          <w:sz w:val="32"/>
          <w:szCs w:val="32"/>
        </w:rPr>
      </w:pPr>
      <w:r>
        <w:rPr>
          <w:rFonts w:hint="eastAsia" w:ascii="仿宋" w:hAnsi="仿宋" w:eastAsia="仿宋" w:cs="仿宋"/>
          <w:sz w:val="32"/>
          <w:szCs w:val="32"/>
        </w:rPr>
        <w:t>YW2</w:t>
      </w:r>
      <w:r>
        <w:rPr>
          <w:rFonts w:hint="eastAsia" w:ascii="仿宋" w:hAnsi="仿宋" w:eastAsia="仿宋" w:cs="仿宋"/>
          <w:sz w:val="32"/>
          <w:szCs w:val="32"/>
        </w:rPr>
        <w:tab/>
      </w:r>
      <w:r>
        <w:rPr>
          <w:rFonts w:hint="eastAsia" w:ascii="仿宋" w:hAnsi="仿宋" w:eastAsia="仿宋" w:cs="仿宋"/>
          <w:sz w:val="32"/>
          <w:szCs w:val="32"/>
        </w:rPr>
        <w:t>义务教育学生资助类学校资助</w:t>
      </w:r>
    </w:p>
    <w:p>
      <w:pPr>
        <w:rPr>
          <w:rFonts w:hint="eastAsia" w:ascii="仿宋" w:hAnsi="仿宋" w:eastAsia="仿宋" w:cs="仿宋"/>
          <w:sz w:val="32"/>
          <w:szCs w:val="32"/>
        </w:rPr>
      </w:pPr>
      <w:r>
        <w:rPr>
          <w:rFonts w:hint="eastAsia" w:ascii="仿宋" w:hAnsi="仿宋" w:eastAsia="仿宋" w:cs="仿宋"/>
          <w:sz w:val="32"/>
          <w:szCs w:val="32"/>
        </w:rPr>
        <w:t>YW3</w:t>
      </w:r>
      <w:r>
        <w:rPr>
          <w:rFonts w:hint="eastAsia" w:ascii="仿宋" w:hAnsi="仿宋" w:eastAsia="仿宋" w:cs="仿宋"/>
          <w:sz w:val="32"/>
          <w:szCs w:val="32"/>
        </w:rPr>
        <w:tab/>
      </w:r>
      <w:r>
        <w:rPr>
          <w:rFonts w:hint="eastAsia" w:ascii="仿宋" w:hAnsi="仿宋" w:eastAsia="仿宋" w:cs="仿宋"/>
          <w:sz w:val="32"/>
          <w:szCs w:val="32"/>
        </w:rPr>
        <w:t>义务教育学生资助类社会资助</w:t>
      </w:r>
    </w:p>
    <w:p>
      <w:pPr>
        <w:rPr>
          <w:rFonts w:hint="eastAsia" w:ascii="仿宋" w:hAnsi="仿宋" w:eastAsia="仿宋" w:cs="仿宋"/>
          <w:sz w:val="32"/>
          <w:szCs w:val="32"/>
        </w:rPr>
      </w:pPr>
      <w:r>
        <w:rPr>
          <w:rFonts w:hint="eastAsia" w:ascii="仿宋" w:hAnsi="仿宋" w:eastAsia="仿宋" w:cs="仿宋"/>
          <w:sz w:val="32"/>
          <w:szCs w:val="32"/>
        </w:rPr>
        <w:t>PG1</w:t>
      </w:r>
      <w:r>
        <w:rPr>
          <w:rFonts w:hint="eastAsia" w:ascii="仿宋" w:hAnsi="仿宋" w:eastAsia="仿宋" w:cs="仿宋"/>
          <w:sz w:val="32"/>
          <w:szCs w:val="32"/>
        </w:rPr>
        <w:tab/>
      </w:r>
      <w:r>
        <w:rPr>
          <w:rFonts w:hint="eastAsia" w:ascii="仿宋" w:hAnsi="仿宋" w:eastAsia="仿宋" w:cs="仿宋"/>
          <w:sz w:val="32"/>
          <w:szCs w:val="32"/>
        </w:rPr>
        <w:t>普通高中教育学生资助类国家资助</w:t>
      </w:r>
    </w:p>
    <w:p>
      <w:pPr>
        <w:rPr>
          <w:rFonts w:hint="eastAsia" w:ascii="仿宋" w:hAnsi="仿宋" w:eastAsia="仿宋" w:cs="仿宋"/>
          <w:sz w:val="32"/>
          <w:szCs w:val="32"/>
        </w:rPr>
      </w:pPr>
      <w:r>
        <w:rPr>
          <w:rFonts w:hint="eastAsia" w:ascii="仿宋" w:hAnsi="仿宋" w:eastAsia="仿宋" w:cs="仿宋"/>
          <w:sz w:val="32"/>
          <w:szCs w:val="32"/>
        </w:rPr>
        <w:t>PG1.1</w:t>
      </w:r>
      <w:r>
        <w:rPr>
          <w:rFonts w:hint="eastAsia" w:ascii="仿宋" w:hAnsi="仿宋" w:eastAsia="仿宋" w:cs="仿宋"/>
          <w:sz w:val="32"/>
          <w:szCs w:val="32"/>
        </w:rPr>
        <w:tab/>
      </w:r>
      <w:r>
        <w:rPr>
          <w:rFonts w:hint="eastAsia" w:ascii="仿宋" w:hAnsi="仿宋" w:eastAsia="仿宋" w:cs="仿宋"/>
          <w:sz w:val="32"/>
          <w:szCs w:val="32"/>
        </w:rPr>
        <w:t>普通高中教育学生资助类国家资助-国家助学金</w:t>
      </w:r>
    </w:p>
    <w:p>
      <w:pPr>
        <w:rPr>
          <w:rFonts w:hint="eastAsia" w:ascii="仿宋" w:hAnsi="仿宋" w:eastAsia="仿宋" w:cs="仿宋"/>
          <w:sz w:val="32"/>
          <w:szCs w:val="32"/>
        </w:rPr>
      </w:pPr>
      <w:r>
        <w:rPr>
          <w:rFonts w:hint="eastAsia" w:ascii="仿宋" w:hAnsi="仿宋" w:eastAsia="仿宋" w:cs="仿宋"/>
          <w:sz w:val="32"/>
          <w:szCs w:val="32"/>
        </w:rPr>
        <w:t>PG1.2</w:t>
      </w:r>
      <w:r>
        <w:rPr>
          <w:rFonts w:hint="eastAsia" w:ascii="仿宋" w:hAnsi="仿宋" w:eastAsia="仿宋" w:cs="仿宋"/>
          <w:sz w:val="32"/>
          <w:szCs w:val="32"/>
        </w:rPr>
        <w:tab/>
      </w:r>
      <w:r>
        <w:rPr>
          <w:rFonts w:hint="eastAsia" w:ascii="仿宋" w:hAnsi="仿宋" w:eastAsia="仿宋" w:cs="仿宋"/>
          <w:sz w:val="32"/>
          <w:szCs w:val="32"/>
        </w:rPr>
        <w:t>普通高中教育学生资助类国家资助-国家免学杂费</w:t>
      </w:r>
    </w:p>
    <w:p>
      <w:pPr>
        <w:rPr>
          <w:rFonts w:hint="eastAsia" w:ascii="仿宋" w:hAnsi="仿宋" w:eastAsia="仿宋" w:cs="仿宋"/>
          <w:sz w:val="32"/>
          <w:szCs w:val="32"/>
        </w:rPr>
      </w:pPr>
      <w:r>
        <w:rPr>
          <w:rFonts w:hint="eastAsia" w:ascii="仿宋" w:hAnsi="仿宋" w:eastAsia="仿宋" w:cs="仿宋"/>
          <w:sz w:val="32"/>
          <w:szCs w:val="32"/>
        </w:rPr>
        <w:t>PG2</w:t>
      </w:r>
      <w:r>
        <w:rPr>
          <w:rFonts w:hint="eastAsia" w:ascii="仿宋" w:hAnsi="仿宋" w:eastAsia="仿宋" w:cs="仿宋"/>
          <w:sz w:val="32"/>
          <w:szCs w:val="32"/>
        </w:rPr>
        <w:tab/>
      </w:r>
      <w:r>
        <w:rPr>
          <w:rFonts w:hint="eastAsia" w:ascii="仿宋" w:hAnsi="仿宋" w:eastAsia="仿宋" w:cs="仿宋"/>
          <w:sz w:val="32"/>
          <w:szCs w:val="32"/>
        </w:rPr>
        <w:t>普通高中教育学生资助类学校资助</w:t>
      </w:r>
    </w:p>
    <w:p>
      <w:pPr>
        <w:rPr>
          <w:rFonts w:hint="eastAsia" w:ascii="仿宋" w:hAnsi="仿宋" w:eastAsia="仿宋" w:cs="仿宋"/>
          <w:sz w:val="32"/>
          <w:szCs w:val="32"/>
        </w:rPr>
      </w:pPr>
      <w:r>
        <w:rPr>
          <w:rFonts w:hint="eastAsia" w:ascii="仿宋" w:hAnsi="仿宋" w:eastAsia="仿宋" w:cs="仿宋"/>
          <w:sz w:val="32"/>
          <w:szCs w:val="32"/>
        </w:rPr>
        <w:t>PG3</w:t>
      </w:r>
      <w:r>
        <w:rPr>
          <w:rFonts w:hint="eastAsia" w:ascii="仿宋" w:hAnsi="仿宋" w:eastAsia="仿宋" w:cs="仿宋"/>
          <w:sz w:val="32"/>
          <w:szCs w:val="32"/>
        </w:rPr>
        <w:tab/>
      </w:r>
      <w:r>
        <w:rPr>
          <w:rFonts w:hint="eastAsia" w:ascii="仿宋" w:hAnsi="仿宋" w:eastAsia="仿宋" w:cs="仿宋"/>
          <w:sz w:val="32"/>
          <w:szCs w:val="32"/>
        </w:rPr>
        <w:t>普通高中教育学生资助类社会资助</w:t>
      </w:r>
    </w:p>
    <w:p>
      <w:pPr>
        <w:rPr>
          <w:rFonts w:hint="eastAsia" w:ascii="仿宋" w:hAnsi="仿宋" w:eastAsia="仿宋" w:cs="仿宋"/>
          <w:sz w:val="32"/>
          <w:szCs w:val="32"/>
        </w:rPr>
      </w:pPr>
      <w:r>
        <w:rPr>
          <w:rFonts w:hint="eastAsia" w:ascii="仿宋" w:hAnsi="仿宋" w:eastAsia="仿宋" w:cs="仿宋"/>
          <w:sz w:val="32"/>
          <w:szCs w:val="32"/>
        </w:rPr>
        <w:t>ZZ1</w:t>
      </w:r>
      <w:r>
        <w:rPr>
          <w:rFonts w:hint="eastAsia" w:ascii="仿宋" w:hAnsi="仿宋" w:eastAsia="仿宋" w:cs="仿宋"/>
          <w:sz w:val="32"/>
          <w:szCs w:val="32"/>
        </w:rPr>
        <w:tab/>
      </w:r>
      <w:r>
        <w:rPr>
          <w:rFonts w:hint="eastAsia" w:ascii="仿宋" w:hAnsi="仿宋" w:eastAsia="仿宋" w:cs="仿宋"/>
          <w:sz w:val="32"/>
          <w:szCs w:val="32"/>
        </w:rPr>
        <w:t>中等职业教育学生资助类国家资助</w:t>
      </w:r>
    </w:p>
    <w:p>
      <w:pPr>
        <w:rPr>
          <w:rFonts w:hint="eastAsia" w:ascii="仿宋" w:hAnsi="仿宋" w:eastAsia="仿宋" w:cs="仿宋"/>
          <w:sz w:val="32"/>
          <w:szCs w:val="32"/>
        </w:rPr>
      </w:pPr>
      <w:r>
        <w:rPr>
          <w:rFonts w:hint="eastAsia" w:ascii="仿宋" w:hAnsi="仿宋" w:eastAsia="仿宋" w:cs="仿宋"/>
          <w:sz w:val="32"/>
          <w:szCs w:val="32"/>
        </w:rPr>
        <w:t>ZZ1.1</w:t>
      </w:r>
      <w:r>
        <w:rPr>
          <w:rFonts w:hint="eastAsia" w:ascii="仿宋" w:hAnsi="仿宋" w:eastAsia="仿宋" w:cs="仿宋"/>
          <w:sz w:val="32"/>
          <w:szCs w:val="32"/>
        </w:rPr>
        <w:tab/>
      </w:r>
      <w:r>
        <w:rPr>
          <w:rFonts w:hint="eastAsia" w:ascii="仿宋" w:hAnsi="仿宋" w:eastAsia="仿宋" w:cs="仿宋"/>
          <w:sz w:val="32"/>
          <w:szCs w:val="32"/>
        </w:rPr>
        <w:t>中等职业教育学生资助类国家资助-国家助学金</w:t>
      </w:r>
    </w:p>
    <w:p>
      <w:pPr>
        <w:rPr>
          <w:rFonts w:hint="eastAsia" w:ascii="仿宋" w:hAnsi="仿宋" w:eastAsia="仿宋" w:cs="仿宋"/>
          <w:sz w:val="32"/>
          <w:szCs w:val="32"/>
        </w:rPr>
      </w:pPr>
      <w:r>
        <w:rPr>
          <w:rFonts w:hint="eastAsia" w:ascii="仿宋" w:hAnsi="仿宋" w:eastAsia="仿宋" w:cs="仿宋"/>
          <w:sz w:val="32"/>
          <w:szCs w:val="32"/>
        </w:rPr>
        <w:t>ZZ1.2</w:t>
      </w:r>
      <w:r>
        <w:rPr>
          <w:rFonts w:hint="eastAsia" w:ascii="仿宋" w:hAnsi="仿宋" w:eastAsia="仿宋" w:cs="仿宋"/>
          <w:sz w:val="32"/>
          <w:szCs w:val="32"/>
        </w:rPr>
        <w:tab/>
      </w:r>
      <w:r>
        <w:rPr>
          <w:rFonts w:hint="eastAsia" w:ascii="仿宋" w:hAnsi="仿宋" w:eastAsia="仿宋" w:cs="仿宋"/>
          <w:sz w:val="32"/>
          <w:szCs w:val="32"/>
        </w:rPr>
        <w:t>中等职业教育学生资助类国家资助-国家免学杂费</w:t>
      </w:r>
    </w:p>
    <w:p>
      <w:pPr>
        <w:rPr>
          <w:rFonts w:hint="eastAsia" w:ascii="仿宋" w:hAnsi="仿宋" w:eastAsia="仿宋" w:cs="仿宋"/>
          <w:sz w:val="32"/>
          <w:szCs w:val="32"/>
        </w:rPr>
      </w:pPr>
      <w:r>
        <w:rPr>
          <w:rFonts w:hint="eastAsia" w:ascii="仿宋" w:hAnsi="仿宋" w:eastAsia="仿宋" w:cs="仿宋"/>
          <w:sz w:val="32"/>
          <w:szCs w:val="32"/>
        </w:rPr>
        <w:t>ZZ2</w:t>
      </w:r>
      <w:r>
        <w:rPr>
          <w:rFonts w:hint="eastAsia" w:ascii="仿宋" w:hAnsi="仿宋" w:eastAsia="仿宋" w:cs="仿宋"/>
          <w:sz w:val="32"/>
          <w:szCs w:val="32"/>
        </w:rPr>
        <w:tab/>
      </w:r>
      <w:r>
        <w:rPr>
          <w:rFonts w:hint="eastAsia" w:ascii="仿宋" w:hAnsi="仿宋" w:eastAsia="仿宋" w:cs="仿宋"/>
          <w:sz w:val="32"/>
          <w:szCs w:val="32"/>
        </w:rPr>
        <w:t>中等职业教育学生资助类学校资助</w:t>
      </w:r>
    </w:p>
    <w:p>
      <w:pPr>
        <w:rPr>
          <w:rFonts w:hint="eastAsia" w:ascii="仿宋" w:hAnsi="仿宋" w:eastAsia="仿宋" w:cs="仿宋"/>
          <w:sz w:val="32"/>
          <w:szCs w:val="32"/>
        </w:rPr>
      </w:pPr>
      <w:r>
        <w:rPr>
          <w:rFonts w:hint="eastAsia" w:ascii="仿宋" w:hAnsi="仿宋" w:eastAsia="仿宋" w:cs="仿宋"/>
          <w:sz w:val="32"/>
          <w:szCs w:val="32"/>
        </w:rPr>
        <w:t>ZZ3</w:t>
      </w:r>
      <w:r>
        <w:rPr>
          <w:rFonts w:hint="eastAsia" w:ascii="仿宋" w:hAnsi="仿宋" w:eastAsia="仿宋" w:cs="仿宋"/>
          <w:sz w:val="32"/>
          <w:szCs w:val="32"/>
        </w:rPr>
        <w:tab/>
      </w:r>
      <w:r>
        <w:rPr>
          <w:rFonts w:hint="eastAsia" w:ascii="仿宋" w:hAnsi="仿宋" w:eastAsia="仿宋" w:cs="仿宋"/>
          <w:sz w:val="32"/>
          <w:szCs w:val="32"/>
        </w:rPr>
        <w:t>中等职业教育学生资助类社会资助</w:t>
      </w:r>
    </w:p>
    <w:p>
      <w:pPr>
        <w:rPr>
          <w:rFonts w:hint="eastAsia" w:ascii="仿宋" w:hAnsi="仿宋" w:eastAsia="仿宋" w:cs="仿宋"/>
          <w:sz w:val="32"/>
          <w:szCs w:val="32"/>
        </w:rPr>
      </w:pPr>
      <w:r>
        <w:rPr>
          <w:rFonts w:hint="eastAsia" w:ascii="仿宋" w:hAnsi="仿宋" w:eastAsia="仿宋" w:cs="仿宋"/>
          <w:sz w:val="32"/>
          <w:szCs w:val="32"/>
        </w:rPr>
        <w:t>GD1.1</w:t>
      </w:r>
      <w:r>
        <w:rPr>
          <w:rFonts w:hint="eastAsia" w:ascii="仿宋" w:hAnsi="仿宋" w:eastAsia="仿宋" w:cs="仿宋"/>
          <w:sz w:val="32"/>
          <w:szCs w:val="32"/>
        </w:rPr>
        <w:tab/>
      </w:r>
      <w:r>
        <w:rPr>
          <w:rFonts w:hint="eastAsia" w:ascii="仿宋" w:hAnsi="仿宋" w:eastAsia="仿宋" w:cs="仿宋"/>
          <w:sz w:val="32"/>
          <w:szCs w:val="32"/>
        </w:rPr>
        <w:t>高等教育学生资助类国家资助-绿色通道</w:t>
      </w:r>
    </w:p>
    <w:p>
      <w:pPr>
        <w:rPr>
          <w:rFonts w:hint="eastAsia" w:ascii="仿宋" w:hAnsi="仿宋" w:eastAsia="仿宋" w:cs="仿宋"/>
          <w:sz w:val="32"/>
          <w:szCs w:val="32"/>
        </w:rPr>
      </w:pPr>
      <w:r>
        <w:rPr>
          <w:rFonts w:hint="eastAsia" w:ascii="仿宋" w:hAnsi="仿宋" w:eastAsia="仿宋" w:cs="仿宋"/>
          <w:sz w:val="32"/>
          <w:szCs w:val="32"/>
        </w:rPr>
        <w:t>GD1.2</w:t>
      </w:r>
      <w:r>
        <w:rPr>
          <w:rFonts w:hint="eastAsia" w:ascii="仿宋" w:hAnsi="仿宋" w:eastAsia="仿宋" w:cs="仿宋"/>
          <w:sz w:val="32"/>
          <w:szCs w:val="32"/>
        </w:rPr>
        <w:tab/>
      </w:r>
      <w:r>
        <w:rPr>
          <w:rFonts w:hint="eastAsia" w:ascii="仿宋" w:hAnsi="仿宋" w:eastAsia="仿宋" w:cs="仿宋"/>
          <w:sz w:val="32"/>
          <w:szCs w:val="32"/>
        </w:rPr>
        <w:t>高等教育学生资助类国家资助-国家奖学金</w:t>
      </w:r>
    </w:p>
    <w:p>
      <w:pPr>
        <w:rPr>
          <w:rFonts w:hint="eastAsia" w:ascii="仿宋" w:hAnsi="仿宋" w:eastAsia="仿宋" w:cs="仿宋"/>
          <w:sz w:val="32"/>
          <w:szCs w:val="32"/>
        </w:rPr>
      </w:pPr>
      <w:r>
        <w:rPr>
          <w:rFonts w:hint="eastAsia" w:ascii="仿宋" w:hAnsi="仿宋" w:eastAsia="仿宋" w:cs="仿宋"/>
          <w:sz w:val="32"/>
          <w:szCs w:val="32"/>
        </w:rPr>
        <w:t>GD1.3</w:t>
      </w:r>
      <w:r>
        <w:rPr>
          <w:rFonts w:hint="eastAsia" w:ascii="仿宋" w:hAnsi="仿宋" w:eastAsia="仿宋" w:cs="仿宋"/>
          <w:sz w:val="32"/>
          <w:szCs w:val="32"/>
        </w:rPr>
        <w:tab/>
      </w:r>
      <w:r>
        <w:rPr>
          <w:rFonts w:hint="eastAsia" w:ascii="仿宋" w:hAnsi="仿宋" w:eastAsia="仿宋" w:cs="仿宋"/>
          <w:sz w:val="32"/>
          <w:szCs w:val="32"/>
        </w:rPr>
        <w:t>高等教育学生资助类国家资助-国家励志奖学金</w:t>
      </w:r>
    </w:p>
    <w:p>
      <w:pPr>
        <w:rPr>
          <w:rFonts w:hint="eastAsia" w:ascii="仿宋" w:hAnsi="仿宋" w:eastAsia="仿宋" w:cs="仿宋"/>
          <w:sz w:val="32"/>
          <w:szCs w:val="32"/>
        </w:rPr>
      </w:pPr>
      <w:r>
        <w:rPr>
          <w:rFonts w:hint="eastAsia" w:ascii="仿宋" w:hAnsi="仿宋" w:eastAsia="仿宋" w:cs="仿宋"/>
          <w:sz w:val="32"/>
          <w:szCs w:val="32"/>
        </w:rPr>
        <w:t>GD1.4</w:t>
      </w:r>
      <w:r>
        <w:rPr>
          <w:rFonts w:hint="eastAsia" w:ascii="仿宋" w:hAnsi="仿宋" w:eastAsia="仿宋" w:cs="仿宋"/>
          <w:sz w:val="32"/>
          <w:szCs w:val="32"/>
        </w:rPr>
        <w:tab/>
      </w:r>
      <w:r>
        <w:rPr>
          <w:rFonts w:hint="eastAsia" w:ascii="仿宋" w:hAnsi="仿宋" w:eastAsia="仿宋" w:cs="仿宋"/>
          <w:sz w:val="32"/>
          <w:szCs w:val="32"/>
        </w:rPr>
        <w:t>高等教育学生资助类国家资助-国家助学金</w:t>
      </w:r>
    </w:p>
    <w:p>
      <w:pPr>
        <w:rPr>
          <w:rFonts w:hint="eastAsia" w:ascii="仿宋" w:hAnsi="仿宋" w:eastAsia="仿宋" w:cs="仿宋"/>
          <w:sz w:val="32"/>
          <w:szCs w:val="32"/>
        </w:rPr>
      </w:pPr>
      <w:r>
        <w:rPr>
          <w:rFonts w:hint="eastAsia" w:ascii="仿宋" w:hAnsi="仿宋" w:eastAsia="仿宋" w:cs="仿宋"/>
          <w:sz w:val="32"/>
          <w:szCs w:val="32"/>
        </w:rPr>
        <w:t>GD1.5</w:t>
      </w:r>
      <w:r>
        <w:rPr>
          <w:rFonts w:hint="eastAsia" w:ascii="仿宋" w:hAnsi="仿宋" w:eastAsia="仿宋" w:cs="仿宋"/>
          <w:sz w:val="32"/>
          <w:szCs w:val="32"/>
        </w:rPr>
        <w:tab/>
      </w:r>
      <w:r>
        <w:rPr>
          <w:rFonts w:hint="eastAsia" w:ascii="仿宋" w:hAnsi="仿宋" w:eastAsia="仿宋" w:cs="仿宋"/>
          <w:sz w:val="32"/>
          <w:szCs w:val="32"/>
        </w:rPr>
        <w:t>高等教育学生资助类国家资助-国家助学贷款</w:t>
      </w:r>
    </w:p>
    <w:p>
      <w:pPr>
        <w:rPr>
          <w:rFonts w:hint="eastAsia" w:ascii="仿宋" w:hAnsi="仿宋" w:eastAsia="仿宋" w:cs="仿宋"/>
          <w:sz w:val="32"/>
          <w:szCs w:val="32"/>
        </w:rPr>
      </w:pPr>
      <w:r>
        <w:rPr>
          <w:rFonts w:hint="eastAsia" w:ascii="仿宋" w:hAnsi="仿宋" w:eastAsia="仿宋" w:cs="仿宋"/>
          <w:sz w:val="32"/>
          <w:szCs w:val="32"/>
        </w:rPr>
        <w:t>GD1.6</w:t>
      </w:r>
      <w:r>
        <w:rPr>
          <w:rFonts w:hint="eastAsia" w:ascii="仿宋" w:hAnsi="仿宋" w:eastAsia="仿宋" w:cs="仿宋"/>
          <w:sz w:val="32"/>
          <w:szCs w:val="32"/>
        </w:rPr>
        <w:tab/>
      </w:r>
      <w:r>
        <w:rPr>
          <w:rFonts w:hint="eastAsia" w:ascii="仿宋" w:hAnsi="仿宋" w:eastAsia="仿宋" w:cs="仿宋"/>
          <w:sz w:val="32"/>
          <w:szCs w:val="32"/>
        </w:rPr>
        <w:t>高等教育学生资助类国家资助-高等学校学生应征入伍服义务兵役国家资助</w:t>
      </w:r>
    </w:p>
    <w:p>
      <w:pPr>
        <w:rPr>
          <w:rFonts w:hint="eastAsia" w:ascii="仿宋" w:hAnsi="仿宋" w:eastAsia="仿宋" w:cs="仿宋"/>
          <w:sz w:val="32"/>
          <w:szCs w:val="32"/>
        </w:rPr>
      </w:pPr>
      <w:r>
        <w:rPr>
          <w:rFonts w:hint="eastAsia" w:ascii="仿宋" w:hAnsi="仿宋" w:eastAsia="仿宋" w:cs="仿宋"/>
          <w:sz w:val="32"/>
          <w:szCs w:val="32"/>
        </w:rPr>
        <w:t>GD1.7</w:t>
      </w:r>
      <w:r>
        <w:rPr>
          <w:rFonts w:hint="eastAsia" w:ascii="仿宋" w:hAnsi="仿宋" w:eastAsia="仿宋" w:cs="仿宋"/>
          <w:sz w:val="32"/>
          <w:szCs w:val="32"/>
        </w:rPr>
        <w:tab/>
      </w:r>
      <w:r>
        <w:rPr>
          <w:rFonts w:hint="eastAsia" w:ascii="仿宋" w:hAnsi="仿宋" w:eastAsia="仿宋" w:cs="仿宋"/>
          <w:sz w:val="32"/>
          <w:szCs w:val="32"/>
        </w:rPr>
        <w:t>高等教育学生资助类国家资助-研究生国家奖学金</w:t>
      </w:r>
    </w:p>
    <w:p>
      <w:pPr>
        <w:rPr>
          <w:rFonts w:hint="eastAsia" w:ascii="仿宋" w:hAnsi="仿宋" w:eastAsia="仿宋" w:cs="仿宋"/>
          <w:sz w:val="32"/>
          <w:szCs w:val="32"/>
        </w:rPr>
      </w:pPr>
      <w:r>
        <w:rPr>
          <w:rFonts w:hint="eastAsia" w:ascii="仿宋" w:hAnsi="仿宋" w:eastAsia="仿宋" w:cs="仿宋"/>
          <w:sz w:val="32"/>
          <w:szCs w:val="32"/>
        </w:rPr>
        <w:t>GD1.8</w:t>
      </w:r>
      <w:r>
        <w:rPr>
          <w:rFonts w:hint="eastAsia" w:ascii="仿宋" w:hAnsi="仿宋" w:eastAsia="仿宋" w:cs="仿宋"/>
          <w:sz w:val="32"/>
          <w:szCs w:val="32"/>
        </w:rPr>
        <w:tab/>
      </w:r>
      <w:r>
        <w:rPr>
          <w:rFonts w:hint="eastAsia" w:ascii="仿宋" w:hAnsi="仿宋" w:eastAsia="仿宋" w:cs="仿宋"/>
          <w:sz w:val="32"/>
          <w:szCs w:val="32"/>
        </w:rPr>
        <w:t>高等教育学生资助类国家资助-研究生学业奖学金</w:t>
      </w:r>
    </w:p>
    <w:p>
      <w:pPr>
        <w:rPr>
          <w:rFonts w:hint="eastAsia" w:ascii="仿宋" w:hAnsi="仿宋" w:eastAsia="仿宋" w:cs="仿宋"/>
          <w:sz w:val="32"/>
          <w:szCs w:val="32"/>
        </w:rPr>
      </w:pPr>
      <w:r>
        <w:rPr>
          <w:rFonts w:hint="eastAsia" w:ascii="仿宋" w:hAnsi="仿宋" w:eastAsia="仿宋" w:cs="仿宋"/>
          <w:sz w:val="32"/>
          <w:szCs w:val="32"/>
        </w:rPr>
        <w:t>GD1.9</w:t>
      </w:r>
      <w:r>
        <w:rPr>
          <w:rFonts w:hint="eastAsia" w:ascii="仿宋" w:hAnsi="仿宋" w:eastAsia="仿宋" w:cs="仿宋"/>
          <w:sz w:val="32"/>
          <w:szCs w:val="32"/>
        </w:rPr>
        <w:tab/>
      </w:r>
      <w:r>
        <w:rPr>
          <w:rFonts w:hint="eastAsia" w:ascii="仿宋" w:hAnsi="仿宋" w:eastAsia="仿宋" w:cs="仿宋"/>
          <w:sz w:val="32"/>
          <w:szCs w:val="32"/>
        </w:rPr>
        <w:t>高等教育学生资助类国家资助-研究生国家助学金</w:t>
      </w:r>
    </w:p>
    <w:p>
      <w:pPr>
        <w:rPr>
          <w:rFonts w:hint="eastAsia" w:ascii="仿宋" w:hAnsi="仿宋" w:eastAsia="仿宋" w:cs="仿宋"/>
          <w:sz w:val="32"/>
          <w:szCs w:val="32"/>
        </w:rPr>
      </w:pPr>
      <w:r>
        <w:rPr>
          <w:rFonts w:hint="eastAsia" w:ascii="仿宋" w:hAnsi="仿宋" w:eastAsia="仿宋" w:cs="仿宋"/>
          <w:sz w:val="32"/>
          <w:szCs w:val="32"/>
        </w:rPr>
        <w:t>GD1.10高等教育学生资助类国家资助-研究生国家助学贷款</w:t>
      </w:r>
    </w:p>
    <w:p>
      <w:pPr>
        <w:rPr>
          <w:rFonts w:hint="eastAsia" w:ascii="仿宋" w:hAnsi="仿宋" w:eastAsia="仿宋" w:cs="仿宋"/>
          <w:sz w:val="32"/>
          <w:szCs w:val="32"/>
        </w:rPr>
      </w:pPr>
      <w:r>
        <w:rPr>
          <w:rFonts w:hint="eastAsia" w:ascii="仿宋" w:hAnsi="仿宋" w:eastAsia="仿宋" w:cs="仿宋"/>
          <w:sz w:val="32"/>
          <w:szCs w:val="32"/>
        </w:rPr>
        <w:t>GD2</w:t>
      </w:r>
      <w:r>
        <w:rPr>
          <w:rFonts w:hint="eastAsia" w:ascii="仿宋" w:hAnsi="仿宋" w:eastAsia="仿宋" w:cs="仿宋"/>
          <w:sz w:val="32"/>
          <w:szCs w:val="32"/>
        </w:rPr>
        <w:tab/>
      </w:r>
      <w:r>
        <w:rPr>
          <w:rFonts w:hint="eastAsia" w:ascii="仿宋" w:hAnsi="仿宋" w:eastAsia="仿宋" w:cs="仿宋"/>
          <w:sz w:val="32"/>
          <w:szCs w:val="32"/>
        </w:rPr>
        <w:t>高等教育学生资助类学校资助</w:t>
      </w:r>
    </w:p>
    <w:p>
      <w:pPr>
        <w:rPr>
          <w:rFonts w:hint="eastAsia" w:ascii="仿宋" w:hAnsi="仿宋" w:eastAsia="仿宋" w:cs="仿宋"/>
          <w:sz w:val="32"/>
          <w:szCs w:val="32"/>
        </w:rPr>
      </w:pPr>
      <w:r>
        <w:rPr>
          <w:rFonts w:hint="eastAsia" w:ascii="仿宋" w:hAnsi="仿宋" w:eastAsia="仿宋" w:cs="仿宋"/>
          <w:sz w:val="32"/>
          <w:szCs w:val="32"/>
        </w:rPr>
        <w:t>GD3</w:t>
      </w:r>
      <w:r>
        <w:rPr>
          <w:rFonts w:hint="eastAsia" w:ascii="仿宋" w:hAnsi="仿宋" w:eastAsia="仿宋" w:cs="仿宋"/>
          <w:sz w:val="32"/>
          <w:szCs w:val="32"/>
        </w:rPr>
        <w:tab/>
      </w:r>
      <w:r>
        <w:rPr>
          <w:rFonts w:hint="eastAsia" w:ascii="仿宋" w:hAnsi="仿宋" w:eastAsia="仿宋" w:cs="仿宋"/>
          <w:sz w:val="32"/>
          <w:szCs w:val="32"/>
        </w:rPr>
        <w:t>高等教育学生资助类社会资助</w:t>
      </w:r>
    </w:p>
    <w:p>
      <w:pPr>
        <w:rPr>
          <w:rFonts w:hint="eastAsia" w:ascii="仿宋" w:hAnsi="仿宋" w:eastAsia="仿宋" w:cs="仿宋"/>
          <w:sz w:val="32"/>
          <w:szCs w:val="32"/>
        </w:rPr>
      </w:pPr>
      <w:r>
        <w:rPr>
          <w:rFonts w:hint="eastAsia" w:ascii="仿宋" w:hAnsi="仿宋" w:eastAsia="仿宋" w:cs="仿宋"/>
          <w:sz w:val="32"/>
          <w:szCs w:val="32"/>
        </w:rPr>
        <w:t>ZH</w:t>
      </w:r>
      <w:r>
        <w:rPr>
          <w:rFonts w:hint="eastAsia" w:ascii="仿宋" w:hAnsi="仿宋" w:eastAsia="仿宋" w:cs="仿宋"/>
          <w:sz w:val="32"/>
          <w:szCs w:val="32"/>
        </w:rPr>
        <w:tab/>
      </w:r>
      <w:r>
        <w:rPr>
          <w:rFonts w:hint="eastAsia" w:ascii="仿宋" w:hAnsi="仿宋" w:eastAsia="仿宋" w:cs="仿宋"/>
          <w:sz w:val="32"/>
          <w:szCs w:val="32"/>
        </w:rPr>
        <w:t>综合类</w:t>
      </w:r>
    </w:p>
    <w:p>
      <w:pPr>
        <w:rPr>
          <w:rFonts w:hint="eastAsia" w:ascii="仿宋" w:hAnsi="仿宋" w:eastAsia="仿宋" w:cs="仿宋"/>
          <w:sz w:val="32"/>
          <w:szCs w:val="32"/>
        </w:rPr>
      </w:pPr>
      <w:r>
        <w:rPr>
          <w:rFonts w:hint="eastAsia" w:ascii="仿宋" w:hAnsi="仿宋" w:eastAsia="仿宋" w:cs="仿宋"/>
          <w:sz w:val="32"/>
          <w:szCs w:val="32"/>
        </w:rPr>
        <w:t>ZH1</w:t>
      </w:r>
      <w:r>
        <w:rPr>
          <w:rFonts w:hint="eastAsia" w:ascii="仿宋" w:hAnsi="仿宋" w:eastAsia="仿宋" w:cs="仿宋"/>
          <w:sz w:val="32"/>
          <w:szCs w:val="32"/>
        </w:rPr>
        <w:tab/>
      </w:r>
      <w:r>
        <w:rPr>
          <w:rFonts w:hint="eastAsia" w:ascii="仿宋" w:hAnsi="仿宋" w:eastAsia="仿宋" w:cs="仿宋"/>
          <w:sz w:val="32"/>
          <w:szCs w:val="32"/>
        </w:rPr>
        <w:t>综合类-学前教育幼儿资助类</w:t>
      </w:r>
    </w:p>
    <w:p>
      <w:pPr>
        <w:rPr>
          <w:rFonts w:hint="eastAsia" w:ascii="仿宋" w:hAnsi="仿宋" w:eastAsia="仿宋" w:cs="仿宋"/>
          <w:sz w:val="32"/>
          <w:szCs w:val="32"/>
        </w:rPr>
      </w:pPr>
      <w:r>
        <w:rPr>
          <w:rFonts w:hint="eastAsia" w:ascii="仿宋" w:hAnsi="仿宋" w:eastAsia="仿宋" w:cs="仿宋"/>
          <w:sz w:val="32"/>
          <w:szCs w:val="32"/>
        </w:rPr>
        <w:t>ZH2</w:t>
      </w:r>
      <w:r>
        <w:rPr>
          <w:rFonts w:hint="eastAsia" w:ascii="仿宋" w:hAnsi="仿宋" w:eastAsia="仿宋" w:cs="仿宋"/>
          <w:sz w:val="32"/>
          <w:szCs w:val="32"/>
        </w:rPr>
        <w:tab/>
      </w:r>
      <w:r>
        <w:rPr>
          <w:rFonts w:hint="eastAsia" w:ascii="仿宋" w:hAnsi="仿宋" w:eastAsia="仿宋" w:cs="仿宋"/>
          <w:sz w:val="32"/>
          <w:szCs w:val="32"/>
        </w:rPr>
        <w:t>综合类-义务教育学生资助类</w:t>
      </w:r>
    </w:p>
    <w:p>
      <w:pPr>
        <w:rPr>
          <w:rFonts w:hint="eastAsia" w:ascii="仿宋" w:hAnsi="仿宋" w:eastAsia="仿宋" w:cs="仿宋"/>
          <w:sz w:val="32"/>
          <w:szCs w:val="32"/>
        </w:rPr>
      </w:pPr>
      <w:r>
        <w:rPr>
          <w:rFonts w:hint="eastAsia" w:ascii="仿宋" w:hAnsi="仿宋" w:eastAsia="仿宋" w:cs="仿宋"/>
          <w:sz w:val="32"/>
          <w:szCs w:val="32"/>
        </w:rPr>
        <w:t>ZH3</w:t>
      </w:r>
      <w:r>
        <w:rPr>
          <w:rFonts w:hint="eastAsia" w:ascii="仿宋" w:hAnsi="仿宋" w:eastAsia="仿宋" w:cs="仿宋"/>
          <w:sz w:val="32"/>
          <w:szCs w:val="32"/>
        </w:rPr>
        <w:tab/>
      </w:r>
      <w:r>
        <w:rPr>
          <w:rFonts w:hint="eastAsia" w:ascii="仿宋" w:hAnsi="仿宋" w:eastAsia="仿宋" w:cs="仿宋"/>
          <w:sz w:val="32"/>
          <w:szCs w:val="32"/>
        </w:rPr>
        <w:t>综合类-普通高中教育学生资助类</w:t>
      </w:r>
    </w:p>
    <w:p>
      <w:pPr>
        <w:rPr>
          <w:rFonts w:hint="eastAsia" w:ascii="仿宋" w:hAnsi="仿宋" w:eastAsia="仿宋" w:cs="仿宋"/>
          <w:sz w:val="32"/>
          <w:szCs w:val="32"/>
        </w:rPr>
      </w:pPr>
      <w:r>
        <w:rPr>
          <w:rFonts w:hint="eastAsia" w:ascii="仿宋" w:hAnsi="仿宋" w:eastAsia="仿宋" w:cs="仿宋"/>
          <w:sz w:val="32"/>
          <w:szCs w:val="32"/>
        </w:rPr>
        <w:t>ZH3.1</w:t>
      </w:r>
      <w:r>
        <w:rPr>
          <w:rFonts w:hint="eastAsia" w:ascii="仿宋" w:hAnsi="仿宋" w:eastAsia="仿宋" w:cs="仿宋"/>
          <w:sz w:val="32"/>
          <w:szCs w:val="32"/>
        </w:rPr>
        <w:tab/>
      </w:r>
      <w:r>
        <w:rPr>
          <w:rFonts w:hint="eastAsia" w:ascii="仿宋" w:hAnsi="仿宋" w:eastAsia="仿宋" w:cs="仿宋"/>
          <w:sz w:val="32"/>
          <w:szCs w:val="32"/>
        </w:rPr>
        <w:t>综合类-普通高中教育学生资助类-国家助学金</w:t>
      </w:r>
    </w:p>
    <w:p>
      <w:pPr>
        <w:rPr>
          <w:rFonts w:hint="eastAsia" w:ascii="仿宋" w:hAnsi="仿宋" w:eastAsia="仿宋" w:cs="仿宋"/>
          <w:sz w:val="32"/>
          <w:szCs w:val="32"/>
        </w:rPr>
      </w:pPr>
      <w:r>
        <w:rPr>
          <w:rFonts w:hint="eastAsia" w:ascii="仿宋" w:hAnsi="仿宋" w:eastAsia="仿宋" w:cs="仿宋"/>
          <w:sz w:val="32"/>
          <w:szCs w:val="32"/>
        </w:rPr>
        <w:t>ZH3.2</w:t>
      </w:r>
      <w:r>
        <w:rPr>
          <w:rFonts w:hint="eastAsia" w:ascii="仿宋" w:hAnsi="仿宋" w:eastAsia="仿宋" w:cs="仿宋"/>
          <w:sz w:val="32"/>
          <w:szCs w:val="32"/>
        </w:rPr>
        <w:tab/>
      </w:r>
      <w:r>
        <w:rPr>
          <w:rFonts w:hint="eastAsia" w:ascii="仿宋" w:hAnsi="仿宋" w:eastAsia="仿宋" w:cs="仿宋"/>
          <w:sz w:val="32"/>
          <w:szCs w:val="32"/>
        </w:rPr>
        <w:t>综合类-普通高中教育学生资助类-国家免学杂费</w:t>
      </w:r>
    </w:p>
    <w:p>
      <w:pPr>
        <w:rPr>
          <w:rFonts w:hint="eastAsia" w:ascii="仿宋" w:hAnsi="仿宋" w:eastAsia="仿宋" w:cs="仿宋"/>
          <w:sz w:val="32"/>
          <w:szCs w:val="32"/>
        </w:rPr>
      </w:pPr>
      <w:r>
        <w:rPr>
          <w:rFonts w:hint="eastAsia" w:ascii="仿宋" w:hAnsi="仿宋" w:eastAsia="仿宋" w:cs="仿宋"/>
          <w:sz w:val="32"/>
          <w:szCs w:val="32"/>
        </w:rPr>
        <w:t>ZH4</w:t>
      </w:r>
      <w:r>
        <w:rPr>
          <w:rFonts w:hint="eastAsia" w:ascii="仿宋" w:hAnsi="仿宋" w:eastAsia="仿宋" w:cs="仿宋"/>
          <w:sz w:val="32"/>
          <w:szCs w:val="32"/>
        </w:rPr>
        <w:tab/>
      </w:r>
      <w:r>
        <w:rPr>
          <w:rFonts w:hint="eastAsia" w:ascii="仿宋" w:hAnsi="仿宋" w:eastAsia="仿宋" w:cs="仿宋"/>
          <w:sz w:val="32"/>
          <w:szCs w:val="32"/>
        </w:rPr>
        <w:t>综合类-中等职业教育学生资助类</w:t>
      </w:r>
    </w:p>
    <w:p>
      <w:pPr>
        <w:rPr>
          <w:rFonts w:hint="eastAsia" w:ascii="仿宋" w:hAnsi="仿宋" w:eastAsia="仿宋" w:cs="仿宋"/>
          <w:sz w:val="32"/>
          <w:szCs w:val="32"/>
        </w:rPr>
      </w:pPr>
      <w:r>
        <w:rPr>
          <w:rFonts w:hint="eastAsia" w:ascii="仿宋" w:hAnsi="仿宋" w:eastAsia="仿宋" w:cs="仿宋"/>
          <w:sz w:val="32"/>
          <w:szCs w:val="32"/>
        </w:rPr>
        <w:t>ZH4.1</w:t>
      </w:r>
      <w:r>
        <w:rPr>
          <w:rFonts w:hint="eastAsia" w:ascii="仿宋" w:hAnsi="仿宋" w:eastAsia="仿宋" w:cs="仿宋"/>
          <w:sz w:val="32"/>
          <w:szCs w:val="32"/>
        </w:rPr>
        <w:tab/>
      </w:r>
      <w:r>
        <w:rPr>
          <w:rFonts w:hint="eastAsia" w:ascii="仿宋" w:hAnsi="仿宋" w:eastAsia="仿宋" w:cs="仿宋"/>
          <w:sz w:val="32"/>
          <w:szCs w:val="32"/>
        </w:rPr>
        <w:t>综合类-中等职业教育学生资助类-国家助学金</w:t>
      </w:r>
    </w:p>
    <w:p>
      <w:pPr>
        <w:rPr>
          <w:rFonts w:hint="eastAsia" w:ascii="仿宋" w:hAnsi="仿宋" w:eastAsia="仿宋" w:cs="仿宋"/>
          <w:sz w:val="32"/>
          <w:szCs w:val="32"/>
        </w:rPr>
      </w:pPr>
      <w:r>
        <w:rPr>
          <w:rFonts w:hint="eastAsia" w:ascii="仿宋" w:hAnsi="仿宋" w:eastAsia="仿宋" w:cs="仿宋"/>
          <w:sz w:val="32"/>
          <w:szCs w:val="32"/>
        </w:rPr>
        <w:t>ZH4.2</w:t>
      </w:r>
      <w:r>
        <w:rPr>
          <w:rFonts w:hint="eastAsia" w:ascii="仿宋" w:hAnsi="仿宋" w:eastAsia="仿宋" w:cs="仿宋"/>
          <w:sz w:val="32"/>
          <w:szCs w:val="32"/>
        </w:rPr>
        <w:tab/>
      </w:r>
      <w:r>
        <w:rPr>
          <w:rFonts w:hint="eastAsia" w:ascii="仿宋" w:hAnsi="仿宋" w:eastAsia="仿宋" w:cs="仿宋"/>
          <w:sz w:val="32"/>
          <w:szCs w:val="32"/>
        </w:rPr>
        <w:t>综合类-中等职业教育学生资助类-国家免学杂费</w:t>
      </w:r>
    </w:p>
    <w:p>
      <w:pPr>
        <w:rPr>
          <w:rFonts w:hint="eastAsia" w:ascii="仿宋" w:hAnsi="仿宋" w:eastAsia="仿宋" w:cs="仿宋"/>
          <w:sz w:val="32"/>
          <w:szCs w:val="32"/>
        </w:rPr>
      </w:pPr>
      <w:r>
        <w:rPr>
          <w:rFonts w:hint="eastAsia" w:ascii="仿宋" w:hAnsi="仿宋" w:eastAsia="仿宋" w:cs="仿宋"/>
          <w:sz w:val="32"/>
          <w:szCs w:val="32"/>
        </w:rPr>
        <w:t>ZH5</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w:t>
      </w:r>
    </w:p>
    <w:p>
      <w:pPr>
        <w:rPr>
          <w:rFonts w:hint="eastAsia" w:ascii="仿宋" w:hAnsi="仿宋" w:eastAsia="仿宋" w:cs="仿宋"/>
          <w:sz w:val="32"/>
          <w:szCs w:val="32"/>
        </w:rPr>
      </w:pPr>
      <w:r>
        <w:rPr>
          <w:rFonts w:hint="eastAsia" w:ascii="仿宋" w:hAnsi="仿宋" w:eastAsia="仿宋" w:cs="仿宋"/>
          <w:sz w:val="32"/>
          <w:szCs w:val="32"/>
        </w:rPr>
        <w:t>ZH5.1</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综合类-高等教育学生资助类国家资助-绿色通道</w:t>
      </w:r>
    </w:p>
    <w:p>
      <w:pPr>
        <w:rPr>
          <w:rFonts w:hint="eastAsia" w:ascii="仿宋" w:hAnsi="仿宋" w:eastAsia="仿宋" w:cs="仿宋"/>
          <w:sz w:val="32"/>
          <w:szCs w:val="32"/>
        </w:rPr>
      </w:pPr>
      <w:r>
        <w:rPr>
          <w:rFonts w:hint="eastAsia" w:ascii="仿宋" w:hAnsi="仿宋" w:eastAsia="仿宋" w:cs="仿宋"/>
          <w:sz w:val="32"/>
          <w:szCs w:val="32"/>
        </w:rPr>
        <w:t>ZH5.2</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综合类-高等教育学生资助类国家资助-国家奖学金</w:t>
      </w:r>
    </w:p>
    <w:p>
      <w:pPr>
        <w:rPr>
          <w:rFonts w:hint="eastAsia" w:ascii="仿宋" w:hAnsi="仿宋" w:eastAsia="仿宋" w:cs="仿宋"/>
          <w:sz w:val="32"/>
          <w:szCs w:val="32"/>
        </w:rPr>
      </w:pPr>
      <w:r>
        <w:rPr>
          <w:rFonts w:hint="eastAsia" w:ascii="仿宋" w:hAnsi="仿宋" w:eastAsia="仿宋" w:cs="仿宋"/>
          <w:sz w:val="32"/>
          <w:szCs w:val="32"/>
        </w:rPr>
        <w:t>ZH5.3</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综合类-高等教育学生资助类国家资助-国家励志奖学金</w:t>
      </w:r>
    </w:p>
    <w:p>
      <w:pPr>
        <w:rPr>
          <w:rFonts w:hint="eastAsia" w:ascii="仿宋" w:hAnsi="仿宋" w:eastAsia="仿宋" w:cs="仿宋"/>
          <w:sz w:val="32"/>
          <w:szCs w:val="32"/>
        </w:rPr>
      </w:pPr>
      <w:r>
        <w:rPr>
          <w:rFonts w:hint="eastAsia" w:ascii="仿宋" w:hAnsi="仿宋" w:eastAsia="仿宋" w:cs="仿宋"/>
          <w:sz w:val="32"/>
          <w:szCs w:val="32"/>
        </w:rPr>
        <w:t>ZH5.4</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综合类-高等教育学生资助类国家资助-国家助学金</w:t>
      </w:r>
    </w:p>
    <w:p>
      <w:pPr>
        <w:rPr>
          <w:rFonts w:hint="eastAsia" w:ascii="仿宋" w:hAnsi="仿宋" w:eastAsia="仿宋" w:cs="仿宋"/>
          <w:sz w:val="32"/>
          <w:szCs w:val="32"/>
        </w:rPr>
      </w:pPr>
      <w:r>
        <w:rPr>
          <w:rFonts w:hint="eastAsia" w:ascii="仿宋" w:hAnsi="仿宋" w:eastAsia="仿宋" w:cs="仿宋"/>
          <w:sz w:val="32"/>
          <w:szCs w:val="32"/>
        </w:rPr>
        <w:t>ZH5.5</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综合类-高等教育学生资助类国家资助-国家助学贷款或生源地信用助学贷款</w:t>
      </w:r>
    </w:p>
    <w:p>
      <w:pPr>
        <w:rPr>
          <w:rFonts w:hint="eastAsia" w:ascii="仿宋" w:hAnsi="仿宋" w:eastAsia="仿宋" w:cs="仿宋"/>
          <w:sz w:val="32"/>
          <w:szCs w:val="32"/>
        </w:rPr>
      </w:pPr>
      <w:r>
        <w:rPr>
          <w:rFonts w:hint="eastAsia" w:ascii="仿宋" w:hAnsi="仿宋" w:eastAsia="仿宋" w:cs="仿宋"/>
          <w:sz w:val="32"/>
          <w:szCs w:val="32"/>
        </w:rPr>
        <w:t>ZH5.6   综合类-高等教育学生资助类国家资助-高等学校学生应征入伍服义务兵役国家资助</w:t>
      </w:r>
    </w:p>
    <w:p>
      <w:pPr>
        <w:rPr>
          <w:rFonts w:hint="eastAsia" w:ascii="仿宋" w:hAnsi="仿宋" w:eastAsia="仿宋" w:cs="仿宋"/>
          <w:sz w:val="32"/>
          <w:szCs w:val="32"/>
        </w:rPr>
      </w:pPr>
      <w:r>
        <w:rPr>
          <w:rFonts w:hint="eastAsia" w:ascii="仿宋" w:hAnsi="仿宋" w:eastAsia="仿宋" w:cs="仿宋"/>
          <w:sz w:val="32"/>
          <w:szCs w:val="32"/>
        </w:rPr>
        <w:t>ZH5.7</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综合类-高等教育学生资助类国家资助-研究生国家奖学金</w:t>
      </w:r>
    </w:p>
    <w:p>
      <w:pPr>
        <w:rPr>
          <w:rFonts w:hint="eastAsia" w:ascii="仿宋" w:hAnsi="仿宋" w:eastAsia="仿宋" w:cs="仿宋"/>
          <w:sz w:val="32"/>
          <w:szCs w:val="32"/>
        </w:rPr>
      </w:pPr>
      <w:r>
        <w:rPr>
          <w:rFonts w:hint="eastAsia" w:ascii="仿宋" w:hAnsi="仿宋" w:eastAsia="仿宋" w:cs="仿宋"/>
          <w:sz w:val="32"/>
          <w:szCs w:val="32"/>
        </w:rPr>
        <w:t>ZH5.8</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综合类-高等教育学生资助类国家资助-研究生学业奖学金</w:t>
      </w:r>
    </w:p>
    <w:p>
      <w:pPr>
        <w:rPr>
          <w:rFonts w:hint="eastAsia" w:ascii="仿宋" w:hAnsi="仿宋" w:eastAsia="仿宋" w:cs="仿宋"/>
          <w:sz w:val="32"/>
          <w:szCs w:val="32"/>
        </w:rPr>
      </w:pPr>
      <w:r>
        <w:rPr>
          <w:rFonts w:hint="eastAsia" w:ascii="仿宋" w:hAnsi="仿宋" w:eastAsia="仿宋" w:cs="仿宋"/>
          <w:sz w:val="32"/>
          <w:szCs w:val="32"/>
        </w:rPr>
        <w:t>ZH5.9</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综合类-高等教育学生资助类国家资助-研究生国家助学金</w:t>
      </w:r>
    </w:p>
    <w:p>
      <w:pPr>
        <w:rPr>
          <w:rFonts w:hint="eastAsia" w:ascii="仿宋" w:hAnsi="仿宋" w:eastAsia="仿宋" w:cs="仿宋"/>
          <w:sz w:val="32"/>
          <w:szCs w:val="32"/>
        </w:rPr>
      </w:pPr>
      <w:r>
        <w:rPr>
          <w:rFonts w:hint="eastAsia" w:ascii="仿宋" w:hAnsi="仿宋" w:eastAsia="仿宋" w:cs="仿宋"/>
          <w:sz w:val="32"/>
          <w:szCs w:val="32"/>
        </w:rPr>
        <w:t>ZH5.10</w:t>
      </w:r>
      <w:r>
        <w:rPr>
          <w:rFonts w:hint="eastAsia" w:ascii="仿宋" w:hAnsi="仿宋" w:eastAsia="仿宋" w:cs="仿宋"/>
          <w:sz w:val="32"/>
          <w:szCs w:val="32"/>
        </w:rPr>
        <w:tab/>
      </w:r>
      <w:r>
        <w:rPr>
          <w:rFonts w:hint="eastAsia" w:ascii="仿宋" w:hAnsi="仿宋" w:eastAsia="仿宋" w:cs="仿宋"/>
          <w:sz w:val="32"/>
          <w:szCs w:val="32"/>
        </w:rPr>
        <w:t>综合类-高等教育学生资助类国家资助-研究生国家助学贷款</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3"/>
      <w:numFmt w:val="decimal"/>
      <w:suff w:val="nothing"/>
      <w:lvlText w:val="%1."/>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C36675"/>
    <w:rsid w:val="5DE17C7F"/>
    <w:rsid w:val="6F1F2FDE"/>
    <w:rsid w:val="7F887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Indent 2"/>
    <w:basedOn w:val="1"/>
    <w:uiPriority w:val="0"/>
    <w:pPr>
      <w:spacing w:after="120" w:line="480" w:lineRule="auto"/>
      <w:ind w:left="20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Office_11.1.0.8201_F1E327BC-269C-435d-A152-05C5408002CA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Administator</dc:creator>
  <cp:lastModifiedBy>Administator</cp:lastModifiedBy>
  <dcterms:modified xsi:type="dcterms:W3CDTF">2018-12-25T02:09:28Z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2052-11.1.0.8201</vt:lpwstr>
  </property>
</Properties>
</file>